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962EA7" w14:textId="77777777" w:rsidR="00EE43DA" w:rsidRDefault="00EE43DA" w:rsidP="0081058A"/>
    <w:p w14:paraId="088893D0" w14:textId="1EF30D42" w:rsidR="00027E7E" w:rsidRDefault="00027E7E" w:rsidP="0081058A">
      <w:r>
        <w:t>Spis treści</w:t>
      </w:r>
      <w:r w:rsidR="003238F8">
        <w:t xml:space="preserve"> </w:t>
      </w:r>
      <w:r w:rsidR="00205211">
        <w:t xml:space="preserve">– PROJEKT ZAGOSPODAROWANIA TERENU </w:t>
      </w:r>
    </w:p>
    <w:p w14:paraId="7A9B4F8D" w14:textId="77777777" w:rsidR="00027E7E" w:rsidRDefault="00027E7E" w:rsidP="0081058A"/>
    <w:p w14:paraId="3AE94BFC" w14:textId="77777777" w:rsidR="00BD0F15" w:rsidRDefault="00942170">
      <w:pPr>
        <w:pStyle w:val="Spistreci1"/>
        <w:tabs>
          <w:tab w:val="left" w:pos="440"/>
          <w:tab w:val="right" w:leader="dot" w:pos="9060"/>
        </w:tabs>
        <w:rPr>
          <w:rFonts w:eastAsiaTheme="minorEastAsia"/>
          <w:noProof/>
          <w:lang w:eastAsia="pl-PL"/>
        </w:rPr>
      </w:pPr>
      <w:r w:rsidRPr="00D71EE8">
        <w:rPr>
          <w:rFonts w:ascii="Calibri" w:hAnsi="Calibri"/>
          <w:b/>
        </w:rPr>
        <w:fldChar w:fldCharType="begin"/>
      </w:r>
      <w:r w:rsidRPr="00D71EE8">
        <w:rPr>
          <w:rFonts w:ascii="Calibri" w:hAnsi="Calibri"/>
          <w:b/>
        </w:rPr>
        <w:instrText xml:space="preserve"> TOC </w:instrText>
      </w:r>
      <w:r w:rsidRPr="00D71EE8">
        <w:rPr>
          <w:rFonts w:ascii="Calibri" w:hAnsi="Calibri"/>
          <w:b/>
        </w:rPr>
        <w:fldChar w:fldCharType="separate"/>
      </w:r>
      <w:r w:rsidR="00BD0F15" w:rsidRPr="00A8056B">
        <w:rPr>
          <w:rFonts w:ascii="Calibri" w:hAnsi="Calibri"/>
          <w:noProof/>
        </w:rPr>
        <w:t>1.</w:t>
      </w:r>
      <w:r w:rsidR="00BD0F15">
        <w:rPr>
          <w:rFonts w:eastAsiaTheme="minorEastAsia"/>
          <w:noProof/>
          <w:lang w:eastAsia="pl-PL"/>
        </w:rPr>
        <w:tab/>
      </w:r>
      <w:r w:rsidR="00BD0F15" w:rsidRPr="00A8056B">
        <w:rPr>
          <w:rFonts w:ascii="Calibri" w:hAnsi="Calibri"/>
          <w:noProof/>
        </w:rPr>
        <w:t>PRZEDMIOT OPRACOWANIA I KATEGORIA OBIEKTU BUDOWLANEGO</w:t>
      </w:r>
      <w:r w:rsidR="00BD0F15">
        <w:rPr>
          <w:noProof/>
        </w:rPr>
        <w:tab/>
      </w:r>
      <w:r w:rsidR="00BD0F15">
        <w:rPr>
          <w:noProof/>
        </w:rPr>
        <w:fldChar w:fldCharType="begin"/>
      </w:r>
      <w:r w:rsidR="00BD0F15">
        <w:rPr>
          <w:noProof/>
        </w:rPr>
        <w:instrText xml:space="preserve"> PAGEREF _Toc206751527 \h </w:instrText>
      </w:r>
      <w:r w:rsidR="00BD0F15">
        <w:rPr>
          <w:noProof/>
        </w:rPr>
      </w:r>
      <w:r w:rsidR="00BD0F15">
        <w:rPr>
          <w:noProof/>
        </w:rPr>
        <w:fldChar w:fldCharType="separate"/>
      </w:r>
      <w:r w:rsidR="00CC4D3F">
        <w:rPr>
          <w:noProof/>
        </w:rPr>
        <w:t>2</w:t>
      </w:r>
      <w:r w:rsidR="00BD0F15">
        <w:rPr>
          <w:noProof/>
        </w:rPr>
        <w:fldChar w:fldCharType="end"/>
      </w:r>
    </w:p>
    <w:p w14:paraId="2314C888" w14:textId="77777777" w:rsidR="00BD0F15" w:rsidRDefault="00BD0F15">
      <w:pPr>
        <w:pStyle w:val="Spistreci1"/>
        <w:tabs>
          <w:tab w:val="left" w:pos="440"/>
          <w:tab w:val="right" w:leader="dot" w:pos="9060"/>
        </w:tabs>
        <w:rPr>
          <w:rFonts w:eastAsiaTheme="minorEastAsia"/>
          <w:noProof/>
          <w:lang w:eastAsia="pl-PL"/>
        </w:rPr>
      </w:pPr>
      <w:r w:rsidRPr="00A8056B">
        <w:rPr>
          <w:rFonts w:ascii="Calibri" w:hAnsi="Calibri"/>
          <w:noProof/>
        </w:rPr>
        <w:t>2.</w:t>
      </w:r>
      <w:r>
        <w:rPr>
          <w:rFonts w:eastAsiaTheme="minorEastAsia"/>
          <w:noProof/>
          <w:lang w:eastAsia="pl-PL"/>
        </w:rPr>
        <w:tab/>
      </w:r>
      <w:r w:rsidRPr="00A8056B">
        <w:rPr>
          <w:rFonts w:ascii="Calibri" w:hAnsi="Calibri"/>
          <w:noProof/>
        </w:rPr>
        <w:t>PODSTAWA OPRACOWANIA</w:t>
      </w:r>
      <w:r>
        <w:rPr>
          <w:noProof/>
        </w:rPr>
        <w:tab/>
      </w:r>
      <w:r>
        <w:rPr>
          <w:noProof/>
        </w:rPr>
        <w:fldChar w:fldCharType="begin"/>
      </w:r>
      <w:r>
        <w:rPr>
          <w:noProof/>
        </w:rPr>
        <w:instrText xml:space="preserve"> PAGEREF _Toc206751528 \h </w:instrText>
      </w:r>
      <w:r>
        <w:rPr>
          <w:noProof/>
        </w:rPr>
      </w:r>
      <w:r>
        <w:rPr>
          <w:noProof/>
        </w:rPr>
        <w:fldChar w:fldCharType="separate"/>
      </w:r>
      <w:r w:rsidR="00CC4D3F">
        <w:rPr>
          <w:noProof/>
        </w:rPr>
        <w:t>2</w:t>
      </w:r>
      <w:r>
        <w:rPr>
          <w:noProof/>
        </w:rPr>
        <w:fldChar w:fldCharType="end"/>
      </w:r>
    </w:p>
    <w:p w14:paraId="6F5DD5E8" w14:textId="77777777" w:rsidR="00BD0F15" w:rsidRDefault="00BD0F15">
      <w:pPr>
        <w:pStyle w:val="Spistreci1"/>
        <w:tabs>
          <w:tab w:val="left" w:pos="440"/>
          <w:tab w:val="right" w:leader="dot" w:pos="9060"/>
        </w:tabs>
        <w:rPr>
          <w:rFonts w:eastAsiaTheme="minorEastAsia"/>
          <w:noProof/>
          <w:lang w:eastAsia="pl-PL"/>
        </w:rPr>
      </w:pPr>
      <w:r w:rsidRPr="00A8056B">
        <w:rPr>
          <w:rFonts w:ascii="Calibri" w:hAnsi="Calibri"/>
          <w:noProof/>
        </w:rPr>
        <w:t>3.</w:t>
      </w:r>
      <w:r>
        <w:rPr>
          <w:rFonts w:eastAsiaTheme="minorEastAsia"/>
          <w:noProof/>
          <w:lang w:eastAsia="pl-PL"/>
        </w:rPr>
        <w:tab/>
      </w:r>
      <w:r w:rsidRPr="00A8056B">
        <w:rPr>
          <w:rFonts w:ascii="Calibri" w:hAnsi="Calibri"/>
          <w:noProof/>
        </w:rPr>
        <w:t>ZGODNOŚĆ INWESTYCJI DECYZJĄ LOKALIZACJI INWESTYCJI CELU PUBLICZNEGO</w:t>
      </w:r>
      <w:r>
        <w:rPr>
          <w:noProof/>
        </w:rPr>
        <w:tab/>
      </w:r>
      <w:r>
        <w:rPr>
          <w:noProof/>
        </w:rPr>
        <w:fldChar w:fldCharType="begin"/>
      </w:r>
      <w:r>
        <w:rPr>
          <w:noProof/>
        </w:rPr>
        <w:instrText xml:space="preserve"> PAGEREF _Toc206751529 \h </w:instrText>
      </w:r>
      <w:r>
        <w:rPr>
          <w:noProof/>
        </w:rPr>
      </w:r>
      <w:r>
        <w:rPr>
          <w:noProof/>
        </w:rPr>
        <w:fldChar w:fldCharType="separate"/>
      </w:r>
      <w:r w:rsidR="00CC4D3F">
        <w:rPr>
          <w:noProof/>
        </w:rPr>
        <w:t>2</w:t>
      </w:r>
      <w:r>
        <w:rPr>
          <w:noProof/>
        </w:rPr>
        <w:fldChar w:fldCharType="end"/>
      </w:r>
    </w:p>
    <w:p w14:paraId="7DE41093" w14:textId="77777777" w:rsidR="00BD0F15" w:rsidRDefault="00BD0F15">
      <w:pPr>
        <w:pStyle w:val="Spistreci2"/>
        <w:rPr>
          <w:noProof/>
        </w:rPr>
      </w:pPr>
      <w:r w:rsidRPr="00A8056B">
        <w:rPr>
          <w:rFonts w:ascii="Calibri" w:hAnsi="Calibri"/>
          <w:noProof/>
        </w:rPr>
        <w:t>3.1</w:t>
      </w:r>
      <w:r>
        <w:rPr>
          <w:noProof/>
        </w:rPr>
        <w:tab/>
      </w:r>
      <w:r w:rsidRPr="00A8056B">
        <w:rPr>
          <w:rFonts w:ascii="Calibri" w:hAnsi="Calibri"/>
          <w:noProof/>
        </w:rPr>
        <w:t>RODZAJ INWESTYCJI</w:t>
      </w:r>
      <w:r>
        <w:rPr>
          <w:noProof/>
        </w:rPr>
        <w:tab/>
      </w:r>
      <w:r>
        <w:rPr>
          <w:noProof/>
        </w:rPr>
        <w:fldChar w:fldCharType="begin"/>
      </w:r>
      <w:r>
        <w:rPr>
          <w:noProof/>
        </w:rPr>
        <w:instrText xml:space="preserve"> PAGEREF _Toc206751530 \h </w:instrText>
      </w:r>
      <w:r>
        <w:rPr>
          <w:noProof/>
        </w:rPr>
      </w:r>
      <w:r>
        <w:rPr>
          <w:noProof/>
        </w:rPr>
        <w:fldChar w:fldCharType="separate"/>
      </w:r>
      <w:r w:rsidR="00CC4D3F">
        <w:rPr>
          <w:noProof/>
        </w:rPr>
        <w:t>3</w:t>
      </w:r>
      <w:r>
        <w:rPr>
          <w:noProof/>
        </w:rPr>
        <w:fldChar w:fldCharType="end"/>
      </w:r>
    </w:p>
    <w:p w14:paraId="315CDBCD" w14:textId="77777777" w:rsidR="00BD0F15" w:rsidRDefault="00BD0F15">
      <w:pPr>
        <w:pStyle w:val="Spistreci2"/>
        <w:rPr>
          <w:noProof/>
        </w:rPr>
      </w:pPr>
      <w:r w:rsidRPr="00A8056B">
        <w:rPr>
          <w:rFonts w:ascii="Calibri" w:hAnsi="Calibri"/>
          <w:noProof/>
        </w:rPr>
        <w:t>3.2</w:t>
      </w:r>
      <w:r>
        <w:rPr>
          <w:noProof/>
        </w:rPr>
        <w:tab/>
      </w:r>
      <w:r w:rsidRPr="00A8056B">
        <w:rPr>
          <w:rFonts w:ascii="Calibri" w:hAnsi="Calibri"/>
          <w:noProof/>
        </w:rPr>
        <w:t>WARUNKI SZCZEGÓŁOWE ZASADY ZAGOSPODAROWANIA TERENU ORAZ JEGO ZABUDOWY WYNIKAJĄCE Z PRZEPISÓW ODRĘBNYCH .</w:t>
      </w:r>
      <w:r>
        <w:rPr>
          <w:noProof/>
        </w:rPr>
        <w:tab/>
      </w:r>
      <w:r>
        <w:rPr>
          <w:noProof/>
        </w:rPr>
        <w:fldChar w:fldCharType="begin"/>
      </w:r>
      <w:r>
        <w:rPr>
          <w:noProof/>
        </w:rPr>
        <w:instrText xml:space="preserve"> PAGEREF _Toc206751531 \h </w:instrText>
      </w:r>
      <w:r>
        <w:rPr>
          <w:noProof/>
        </w:rPr>
      </w:r>
      <w:r>
        <w:rPr>
          <w:noProof/>
        </w:rPr>
        <w:fldChar w:fldCharType="separate"/>
      </w:r>
      <w:r w:rsidR="00CC4D3F">
        <w:rPr>
          <w:noProof/>
        </w:rPr>
        <w:t>3</w:t>
      </w:r>
      <w:r>
        <w:rPr>
          <w:noProof/>
        </w:rPr>
        <w:fldChar w:fldCharType="end"/>
      </w:r>
    </w:p>
    <w:p w14:paraId="52691FD0" w14:textId="77777777" w:rsidR="00BD0F15" w:rsidRDefault="00BD0F15">
      <w:pPr>
        <w:pStyle w:val="Spistreci2"/>
        <w:rPr>
          <w:noProof/>
        </w:rPr>
      </w:pPr>
      <w:r w:rsidRPr="00A8056B">
        <w:rPr>
          <w:rFonts w:ascii="Calibri" w:hAnsi="Calibri"/>
          <w:noProof/>
        </w:rPr>
        <w:t>3.3</w:t>
      </w:r>
      <w:r>
        <w:rPr>
          <w:noProof/>
        </w:rPr>
        <w:tab/>
      </w:r>
      <w:r w:rsidRPr="00A8056B">
        <w:rPr>
          <w:rFonts w:ascii="Calibri" w:hAnsi="Calibri"/>
          <w:noProof/>
        </w:rPr>
        <w:t>LINIE ROZGRANICZAJĄCE TEREN INWESTYCJI  .</w:t>
      </w:r>
      <w:r>
        <w:rPr>
          <w:noProof/>
        </w:rPr>
        <w:tab/>
      </w:r>
      <w:r>
        <w:rPr>
          <w:noProof/>
        </w:rPr>
        <w:fldChar w:fldCharType="begin"/>
      </w:r>
      <w:r>
        <w:rPr>
          <w:noProof/>
        </w:rPr>
        <w:instrText xml:space="preserve"> PAGEREF _Toc206751532 \h </w:instrText>
      </w:r>
      <w:r>
        <w:rPr>
          <w:noProof/>
        </w:rPr>
      </w:r>
      <w:r>
        <w:rPr>
          <w:noProof/>
        </w:rPr>
        <w:fldChar w:fldCharType="separate"/>
      </w:r>
      <w:r w:rsidR="00CC4D3F">
        <w:rPr>
          <w:noProof/>
        </w:rPr>
        <w:t>4</w:t>
      </w:r>
      <w:r>
        <w:rPr>
          <w:noProof/>
        </w:rPr>
        <w:fldChar w:fldCharType="end"/>
      </w:r>
    </w:p>
    <w:p w14:paraId="25F64E53" w14:textId="77777777" w:rsidR="00BD0F15" w:rsidRDefault="00BD0F15">
      <w:pPr>
        <w:pStyle w:val="Spistreci1"/>
        <w:tabs>
          <w:tab w:val="left" w:pos="440"/>
          <w:tab w:val="right" w:leader="dot" w:pos="9060"/>
        </w:tabs>
        <w:rPr>
          <w:rFonts w:eastAsiaTheme="minorEastAsia"/>
          <w:noProof/>
          <w:lang w:eastAsia="pl-PL"/>
        </w:rPr>
      </w:pPr>
      <w:r>
        <w:rPr>
          <w:noProof/>
        </w:rPr>
        <w:t>4.</w:t>
      </w:r>
      <w:r>
        <w:rPr>
          <w:rFonts w:eastAsiaTheme="minorEastAsia"/>
          <w:noProof/>
          <w:lang w:eastAsia="pl-PL"/>
        </w:rPr>
        <w:tab/>
      </w:r>
      <w:r>
        <w:rPr>
          <w:noProof/>
        </w:rPr>
        <w:t>ZAKRES CAŁEGO ZAMIERZENIA BUDOWLANEGO</w:t>
      </w:r>
      <w:r>
        <w:rPr>
          <w:noProof/>
        </w:rPr>
        <w:tab/>
      </w:r>
      <w:r>
        <w:rPr>
          <w:noProof/>
        </w:rPr>
        <w:fldChar w:fldCharType="begin"/>
      </w:r>
      <w:r>
        <w:rPr>
          <w:noProof/>
        </w:rPr>
        <w:instrText xml:space="preserve"> PAGEREF _Toc206751533 \h </w:instrText>
      </w:r>
      <w:r>
        <w:rPr>
          <w:noProof/>
        </w:rPr>
      </w:r>
      <w:r>
        <w:rPr>
          <w:noProof/>
        </w:rPr>
        <w:fldChar w:fldCharType="separate"/>
      </w:r>
      <w:r w:rsidR="00CC4D3F">
        <w:rPr>
          <w:noProof/>
        </w:rPr>
        <w:t>4</w:t>
      </w:r>
      <w:r>
        <w:rPr>
          <w:noProof/>
        </w:rPr>
        <w:fldChar w:fldCharType="end"/>
      </w:r>
    </w:p>
    <w:p w14:paraId="75277EDF" w14:textId="77777777" w:rsidR="00BD0F15" w:rsidRDefault="00BD0F15">
      <w:pPr>
        <w:pStyle w:val="Spistreci1"/>
        <w:tabs>
          <w:tab w:val="left" w:pos="440"/>
          <w:tab w:val="right" w:leader="dot" w:pos="9060"/>
        </w:tabs>
        <w:rPr>
          <w:rFonts w:eastAsiaTheme="minorEastAsia"/>
          <w:noProof/>
          <w:lang w:eastAsia="pl-PL"/>
        </w:rPr>
      </w:pPr>
      <w:r>
        <w:rPr>
          <w:noProof/>
        </w:rPr>
        <w:t>5.</w:t>
      </w:r>
      <w:r>
        <w:rPr>
          <w:rFonts w:eastAsiaTheme="minorEastAsia"/>
          <w:noProof/>
          <w:lang w:eastAsia="pl-PL"/>
        </w:rPr>
        <w:tab/>
      </w:r>
      <w:r>
        <w:rPr>
          <w:noProof/>
        </w:rPr>
        <w:t>ISTNIEJĄCE ZAGOSPODAROWANIE TERENU</w:t>
      </w:r>
      <w:r>
        <w:rPr>
          <w:noProof/>
        </w:rPr>
        <w:tab/>
      </w:r>
      <w:r>
        <w:rPr>
          <w:noProof/>
        </w:rPr>
        <w:fldChar w:fldCharType="begin"/>
      </w:r>
      <w:r>
        <w:rPr>
          <w:noProof/>
        </w:rPr>
        <w:instrText xml:space="preserve"> PAGEREF _Toc206751534 \h </w:instrText>
      </w:r>
      <w:r>
        <w:rPr>
          <w:noProof/>
        </w:rPr>
      </w:r>
      <w:r>
        <w:rPr>
          <w:noProof/>
        </w:rPr>
        <w:fldChar w:fldCharType="separate"/>
      </w:r>
      <w:r w:rsidR="00CC4D3F">
        <w:rPr>
          <w:noProof/>
        </w:rPr>
        <w:t>5</w:t>
      </w:r>
      <w:r>
        <w:rPr>
          <w:noProof/>
        </w:rPr>
        <w:fldChar w:fldCharType="end"/>
      </w:r>
    </w:p>
    <w:p w14:paraId="073B1E1C" w14:textId="77777777" w:rsidR="00BD0F15" w:rsidRDefault="00BD0F15">
      <w:pPr>
        <w:pStyle w:val="Spistreci1"/>
        <w:tabs>
          <w:tab w:val="left" w:pos="440"/>
          <w:tab w:val="right" w:leader="dot" w:pos="9060"/>
        </w:tabs>
        <w:rPr>
          <w:rFonts w:eastAsiaTheme="minorEastAsia"/>
          <w:noProof/>
          <w:lang w:eastAsia="pl-PL"/>
        </w:rPr>
      </w:pPr>
      <w:r w:rsidRPr="00A8056B">
        <w:rPr>
          <w:rFonts w:ascii="Calibri" w:hAnsi="Calibri"/>
          <w:noProof/>
        </w:rPr>
        <w:t>6.</w:t>
      </w:r>
      <w:r>
        <w:rPr>
          <w:rFonts w:eastAsiaTheme="minorEastAsia"/>
          <w:noProof/>
          <w:lang w:eastAsia="pl-PL"/>
        </w:rPr>
        <w:tab/>
      </w:r>
      <w:r>
        <w:rPr>
          <w:noProof/>
        </w:rPr>
        <w:t>PROJEKTOWANE ZAGOSPODAROWANIE TERENU</w:t>
      </w:r>
      <w:r>
        <w:rPr>
          <w:noProof/>
        </w:rPr>
        <w:tab/>
      </w:r>
      <w:r>
        <w:rPr>
          <w:noProof/>
        </w:rPr>
        <w:fldChar w:fldCharType="begin"/>
      </w:r>
      <w:r>
        <w:rPr>
          <w:noProof/>
        </w:rPr>
        <w:instrText xml:space="preserve"> PAGEREF _Toc206751535 \h </w:instrText>
      </w:r>
      <w:r>
        <w:rPr>
          <w:noProof/>
        </w:rPr>
      </w:r>
      <w:r>
        <w:rPr>
          <w:noProof/>
        </w:rPr>
        <w:fldChar w:fldCharType="separate"/>
      </w:r>
      <w:r w:rsidR="00CC4D3F">
        <w:rPr>
          <w:noProof/>
        </w:rPr>
        <w:t>5</w:t>
      </w:r>
      <w:r>
        <w:rPr>
          <w:noProof/>
        </w:rPr>
        <w:fldChar w:fldCharType="end"/>
      </w:r>
    </w:p>
    <w:p w14:paraId="01FEDDA2" w14:textId="77777777" w:rsidR="00BD0F15" w:rsidRDefault="00BD0F15">
      <w:pPr>
        <w:pStyle w:val="Spistreci2"/>
        <w:rPr>
          <w:noProof/>
        </w:rPr>
      </w:pPr>
      <w:r w:rsidRPr="00A8056B">
        <w:rPr>
          <w:rFonts w:ascii="Calibri" w:hAnsi="Calibri"/>
          <w:noProof/>
        </w:rPr>
        <w:t>6.1</w:t>
      </w:r>
      <w:r>
        <w:rPr>
          <w:noProof/>
        </w:rPr>
        <w:tab/>
      </w:r>
      <w:r w:rsidRPr="00A8056B">
        <w:rPr>
          <w:rFonts w:ascii="Calibri" w:hAnsi="Calibri"/>
          <w:noProof/>
        </w:rPr>
        <w:t>ROZBIÓRKI</w:t>
      </w:r>
      <w:r>
        <w:rPr>
          <w:noProof/>
        </w:rPr>
        <w:tab/>
      </w:r>
      <w:r>
        <w:rPr>
          <w:noProof/>
        </w:rPr>
        <w:fldChar w:fldCharType="begin"/>
      </w:r>
      <w:r>
        <w:rPr>
          <w:noProof/>
        </w:rPr>
        <w:instrText xml:space="preserve"> PAGEREF _Toc206751536 \h </w:instrText>
      </w:r>
      <w:r>
        <w:rPr>
          <w:noProof/>
        </w:rPr>
      </w:r>
      <w:r>
        <w:rPr>
          <w:noProof/>
        </w:rPr>
        <w:fldChar w:fldCharType="separate"/>
      </w:r>
      <w:r w:rsidR="00CC4D3F">
        <w:rPr>
          <w:noProof/>
        </w:rPr>
        <w:t>5</w:t>
      </w:r>
      <w:r>
        <w:rPr>
          <w:noProof/>
        </w:rPr>
        <w:fldChar w:fldCharType="end"/>
      </w:r>
    </w:p>
    <w:p w14:paraId="298951F1" w14:textId="77777777" w:rsidR="00BD0F15" w:rsidRDefault="00BD0F15">
      <w:pPr>
        <w:pStyle w:val="Spistreci2"/>
        <w:rPr>
          <w:noProof/>
        </w:rPr>
      </w:pPr>
      <w:r w:rsidRPr="00A8056B">
        <w:rPr>
          <w:rFonts w:ascii="Calibri" w:hAnsi="Calibri"/>
          <w:noProof/>
        </w:rPr>
        <w:t>6.2</w:t>
      </w:r>
      <w:r>
        <w:rPr>
          <w:noProof/>
        </w:rPr>
        <w:tab/>
      </w:r>
      <w:r w:rsidRPr="00A8056B">
        <w:rPr>
          <w:rFonts w:ascii="Calibri" w:hAnsi="Calibri"/>
          <w:noProof/>
        </w:rPr>
        <w:t>OGÓLNA CHARAKTERYSTYKA  INWESTYCJI</w:t>
      </w:r>
      <w:r>
        <w:rPr>
          <w:noProof/>
        </w:rPr>
        <w:tab/>
      </w:r>
      <w:r>
        <w:rPr>
          <w:noProof/>
        </w:rPr>
        <w:fldChar w:fldCharType="begin"/>
      </w:r>
      <w:r>
        <w:rPr>
          <w:noProof/>
        </w:rPr>
        <w:instrText xml:space="preserve"> PAGEREF _Toc206751537 \h </w:instrText>
      </w:r>
      <w:r>
        <w:rPr>
          <w:noProof/>
        </w:rPr>
      </w:r>
      <w:r>
        <w:rPr>
          <w:noProof/>
        </w:rPr>
        <w:fldChar w:fldCharType="separate"/>
      </w:r>
      <w:r w:rsidR="00CC4D3F">
        <w:rPr>
          <w:noProof/>
        </w:rPr>
        <w:t>5</w:t>
      </w:r>
      <w:r>
        <w:rPr>
          <w:noProof/>
        </w:rPr>
        <w:fldChar w:fldCharType="end"/>
      </w:r>
    </w:p>
    <w:p w14:paraId="141945F9" w14:textId="77777777" w:rsidR="00BD0F15" w:rsidRDefault="00BD0F15">
      <w:pPr>
        <w:pStyle w:val="Spistreci2"/>
        <w:rPr>
          <w:noProof/>
        </w:rPr>
      </w:pPr>
      <w:r w:rsidRPr="00A8056B">
        <w:rPr>
          <w:rFonts w:ascii="Calibri" w:hAnsi="Calibri"/>
          <w:noProof/>
        </w:rPr>
        <w:t>6.3</w:t>
      </w:r>
      <w:r>
        <w:rPr>
          <w:noProof/>
        </w:rPr>
        <w:tab/>
      </w:r>
      <w:r w:rsidRPr="00A8056B">
        <w:rPr>
          <w:rFonts w:ascii="Calibri" w:hAnsi="Calibri"/>
          <w:noProof/>
        </w:rPr>
        <w:t>UKŁAD KOMUNIKACYJNY</w:t>
      </w:r>
      <w:r>
        <w:rPr>
          <w:noProof/>
        </w:rPr>
        <w:tab/>
      </w:r>
      <w:r>
        <w:rPr>
          <w:noProof/>
        </w:rPr>
        <w:fldChar w:fldCharType="begin"/>
      </w:r>
      <w:r>
        <w:rPr>
          <w:noProof/>
        </w:rPr>
        <w:instrText xml:space="preserve"> PAGEREF _Toc206751538 \h </w:instrText>
      </w:r>
      <w:r>
        <w:rPr>
          <w:noProof/>
        </w:rPr>
      </w:r>
      <w:r>
        <w:rPr>
          <w:noProof/>
        </w:rPr>
        <w:fldChar w:fldCharType="separate"/>
      </w:r>
      <w:r w:rsidR="00CC4D3F">
        <w:rPr>
          <w:noProof/>
        </w:rPr>
        <w:t>5</w:t>
      </w:r>
      <w:r>
        <w:rPr>
          <w:noProof/>
        </w:rPr>
        <w:fldChar w:fldCharType="end"/>
      </w:r>
    </w:p>
    <w:p w14:paraId="289E2D83" w14:textId="77777777" w:rsidR="00BD0F15" w:rsidRDefault="00BD0F15">
      <w:pPr>
        <w:pStyle w:val="Spistreci2"/>
        <w:rPr>
          <w:noProof/>
        </w:rPr>
      </w:pPr>
      <w:r w:rsidRPr="00A8056B">
        <w:rPr>
          <w:rFonts w:ascii="Calibri" w:hAnsi="Calibri"/>
          <w:noProof/>
        </w:rPr>
        <w:t>6.4</w:t>
      </w:r>
      <w:r>
        <w:rPr>
          <w:noProof/>
        </w:rPr>
        <w:tab/>
      </w:r>
      <w:r w:rsidRPr="00A8056B">
        <w:rPr>
          <w:rFonts w:ascii="Calibri" w:hAnsi="Calibri"/>
          <w:noProof/>
        </w:rPr>
        <w:t>ROZWIĄZANIA MATERIAŁOWE ZAGOSPODAROWANIA TERENU</w:t>
      </w:r>
      <w:r>
        <w:rPr>
          <w:noProof/>
        </w:rPr>
        <w:tab/>
      </w:r>
      <w:r>
        <w:rPr>
          <w:noProof/>
        </w:rPr>
        <w:fldChar w:fldCharType="begin"/>
      </w:r>
      <w:r>
        <w:rPr>
          <w:noProof/>
        </w:rPr>
        <w:instrText xml:space="preserve"> PAGEREF _Toc206751539 \h </w:instrText>
      </w:r>
      <w:r>
        <w:rPr>
          <w:noProof/>
        </w:rPr>
      </w:r>
      <w:r>
        <w:rPr>
          <w:noProof/>
        </w:rPr>
        <w:fldChar w:fldCharType="separate"/>
      </w:r>
      <w:r w:rsidR="00CC4D3F">
        <w:rPr>
          <w:noProof/>
        </w:rPr>
        <w:t>5</w:t>
      </w:r>
      <w:r>
        <w:rPr>
          <w:noProof/>
        </w:rPr>
        <w:fldChar w:fldCharType="end"/>
      </w:r>
    </w:p>
    <w:p w14:paraId="5744BC13" w14:textId="77777777" w:rsidR="00BD0F15" w:rsidRDefault="00BD0F15">
      <w:pPr>
        <w:pStyle w:val="Spistreci2"/>
        <w:rPr>
          <w:noProof/>
        </w:rPr>
      </w:pPr>
      <w:r w:rsidRPr="00A8056B">
        <w:rPr>
          <w:rFonts w:ascii="Calibri" w:hAnsi="Calibri"/>
          <w:noProof/>
        </w:rPr>
        <w:t>6.5</w:t>
      </w:r>
      <w:r>
        <w:rPr>
          <w:noProof/>
        </w:rPr>
        <w:tab/>
      </w:r>
      <w:r w:rsidRPr="00A8056B">
        <w:rPr>
          <w:rFonts w:ascii="Calibri" w:hAnsi="Calibri"/>
          <w:noProof/>
        </w:rPr>
        <w:t>ZAOPATRZENIE W MEDIA</w:t>
      </w:r>
      <w:r>
        <w:rPr>
          <w:noProof/>
        </w:rPr>
        <w:tab/>
      </w:r>
      <w:r>
        <w:rPr>
          <w:noProof/>
        </w:rPr>
        <w:fldChar w:fldCharType="begin"/>
      </w:r>
      <w:r>
        <w:rPr>
          <w:noProof/>
        </w:rPr>
        <w:instrText xml:space="preserve"> PAGEREF _Toc206751540 \h </w:instrText>
      </w:r>
      <w:r>
        <w:rPr>
          <w:noProof/>
        </w:rPr>
      </w:r>
      <w:r>
        <w:rPr>
          <w:noProof/>
        </w:rPr>
        <w:fldChar w:fldCharType="separate"/>
      </w:r>
      <w:r w:rsidR="00CC4D3F">
        <w:rPr>
          <w:noProof/>
        </w:rPr>
        <w:t>6</w:t>
      </w:r>
      <w:r>
        <w:rPr>
          <w:noProof/>
        </w:rPr>
        <w:fldChar w:fldCharType="end"/>
      </w:r>
    </w:p>
    <w:p w14:paraId="02F01BAB" w14:textId="77777777" w:rsidR="00BD0F15" w:rsidRDefault="00BD0F15">
      <w:pPr>
        <w:pStyle w:val="Spistreci1"/>
        <w:tabs>
          <w:tab w:val="left" w:pos="440"/>
          <w:tab w:val="right" w:leader="dot" w:pos="9060"/>
        </w:tabs>
        <w:rPr>
          <w:rFonts w:eastAsiaTheme="minorEastAsia"/>
          <w:noProof/>
          <w:lang w:eastAsia="pl-PL"/>
        </w:rPr>
      </w:pPr>
      <w:r>
        <w:rPr>
          <w:noProof/>
        </w:rPr>
        <w:t>7.</w:t>
      </w:r>
      <w:r>
        <w:rPr>
          <w:rFonts w:eastAsiaTheme="minorEastAsia"/>
          <w:noProof/>
          <w:lang w:eastAsia="pl-PL"/>
        </w:rPr>
        <w:tab/>
      </w:r>
      <w:r>
        <w:rPr>
          <w:noProof/>
        </w:rPr>
        <w:t>DOSTĘPNOŚĆ DLA OSÓB NIEPEŁNOSPRAWNYCH I STARSZYCH</w:t>
      </w:r>
      <w:r>
        <w:rPr>
          <w:noProof/>
        </w:rPr>
        <w:tab/>
      </w:r>
      <w:r>
        <w:rPr>
          <w:noProof/>
        </w:rPr>
        <w:fldChar w:fldCharType="begin"/>
      </w:r>
      <w:r>
        <w:rPr>
          <w:noProof/>
        </w:rPr>
        <w:instrText xml:space="preserve"> PAGEREF _Toc206751541 \h </w:instrText>
      </w:r>
      <w:r>
        <w:rPr>
          <w:noProof/>
        </w:rPr>
      </w:r>
      <w:r>
        <w:rPr>
          <w:noProof/>
        </w:rPr>
        <w:fldChar w:fldCharType="separate"/>
      </w:r>
      <w:r w:rsidR="00CC4D3F">
        <w:rPr>
          <w:noProof/>
        </w:rPr>
        <w:t>6</w:t>
      </w:r>
      <w:r>
        <w:rPr>
          <w:noProof/>
        </w:rPr>
        <w:fldChar w:fldCharType="end"/>
      </w:r>
    </w:p>
    <w:p w14:paraId="50621EC6" w14:textId="77777777" w:rsidR="00BD0F15" w:rsidRDefault="00BD0F15">
      <w:pPr>
        <w:pStyle w:val="Spistreci1"/>
        <w:tabs>
          <w:tab w:val="left" w:pos="440"/>
          <w:tab w:val="right" w:leader="dot" w:pos="9060"/>
        </w:tabs>
        <w:rPr>
          <w:rFonts w:eastAsiaTheme="minorEastAsia"/>
          <w:noProof/>
          <w:lang w:eastAsia="pl-PL"/>
        </w:rPr>
      </w:pPr>
      <w:r>
        <w:rPr>
          <w:noProof/>
        </w:rPr>
        <w:t>8.</w:t>
      </w:r>
      <w:r>
        <w:rPr>
          <w:rFonts w:eastAsiaTheme="minorEastAsia"/>
          <w:noProof/>
          <w:lang w:eastAsia="pl-PL"/>
        </w:rPr>
        <w:tab/>
      </w:r>
      <w:r>
        <w:rPr>
          <w:noProof/>
        </w:rPr>
        <w:t>OBSZAR ODDZIAŁYWANIA</w:t>
      </w:r>
      <w:r>
        <w:rPr>
          <w:noProof/>
        </w:rPr>
        <w:tab/>
      </w:r>
      <w:r>
        <w:rPr>
          <w:noProof/>
        </w:rPr>
        <w:fldChar w:fldCharType="begin"/>
      </w:r>
      <w:r>
        <w:rPr>
          <w:noProof/>
        </w:rPr>
        <w:instrText xml:space="preserve"> PAGEREF _Toc206751542 \h </w:instrText>
      </w:r>
      <w:r>
        <w:rPr>
          <w:noProof/>
        </w:rPr>
      </w:r>
      <w:r>
        <w:rPr>
          <w:noProof/>
        </w:rPr>
        <w:fldChar w:fldCharType="separate"/>
      </w:r>
      <w:r w:rsidR="00CC4D3F">
        <w:rPr>
          <w:noProof/>
        </w:rPr>
        <w:t>6</w:t>
      </w:r>
      <w:r>
        <w:rPr>
          <w:noProof/>
        </w:rPr>
        <w:fldChar w:fldCharType="end"/>
      </w:r>
    </w:p>
    <w:p w14:paraId="5F437FDA" w14:textId="77777777" w:rsidR="00BD0F15" w:rsidRDefault="00BD0F15">
      <w:pPr>
        <w:pStyle w:val="Spistreci1"/>
        <w:tabs>
          <w:tab w:val="left" w:pos="440"/>
          <w:tab w:val="right" w:leader="dot" w:pos="9060"/>
        </w:tabs>
        <w:rPr>
          <w:rFonts w:eastAsiaTheme="minorEastAsia"/>
          <w:noProof/>
          <w:lang w:eastAsia="pl-PL"/>
        </w:rPr>
      </w:pPr>
      <w:r>
        <w:rPr>
          <w:noProof/>
        </w:rPr>
        <w:t>9.</w:t>
      </w:r>
      <w:r>
        <w:rPr>
          <w:rFonts w:eastAsiaTheme="minorEastAsia"/>
          <w:noProof/>
          <w:lang w:eastAsia="pl-PL"/>
        </w:rPr>
        <w:tab/>
      </w:r>
      <w:r>
        <w:rPr>
          <w:noProof/>
        </w:rPr>
        <w:t>OCHRONA KONSERWATORSKA</w:t>
      </w:r>
      <w:r>
        <w:rPr>
          <w:noProof/>
        </w:rPr>
        <w:tab/>
      </w:r>
      <w:r>
        <w:rPr>
          <w:noProof/>
        </w:rPr>
        <w:fldChar w:fldCharType="begin"/>
      </w:r>
      <w:r>
        <w:rPr>
          <w:noProof/>
        </w:rPr>
        <w:instrText xml:space="preserve"> PAGEREF _Toc206751543 \h </w:instrText>
      </w:r>
      <w:r>
        <w:rPr>
          <w:noProof/>
        </w:rPr>
      </w:r>
      <w:r>
        <w:rPr>
          <w:noProof/>
        </w:rPr>
        <w:fldChar w:fldCharType="separate"/>
      </w:r>
      <w:r w:rsidR="00CC4D3F">
        <w:rPr>
          <w:noProof/>
        </w:rPr>
        <w:t>6</w:t>
      </w:r>
      <w:r>
        <w:rPr>
          <w:noProof/>
        </w:rPr>
        <w:fldChar w:fldCharType="end"/>
      </w:r>
    </w:p>
    <w:p w14:paraId="3B8CAA95" w14:textId="77777777" w:rsidR="00BD0F15" w:rsidRDefault="00BD0F15">
      <w:pPr>
        <w:pStyle w:val="Spistreci1"/>
        <w:tabs>
          <w:tab w:val="left" w:pos="660"/>
          <w:tab w:val="right" w:leader="dot" w:pos="9060"/>
        </w:tabs>
        <w:rPr>
          <w:rFonts w:eastAsiaTheme="minorEastAsia"/>
          <w:noProof/>
          <w:lang w:eastAsia="pl-PL"/>
        </w:rPr>
      </w:pPr>
      <w:r>
        <w:rPr>
          <w:noProof/>
        </w:rPr>
        <w:t>10.</w:t>
      </w:r>
      <w:r>
        <w:rPr>
          <w:rFonts w:eastAsiaTheme="minorEastAsia"/>
          <w:noProof/>
          <w:lang w:eastAsia="pl-PL"/>
        </w:rPr>
        <w:tab/>
      </w:r>
      <w:r>
        <w:rPr>
          <w:noProof/>
        </w:rPr>
        <w:t>WPŁYW EKSPLOATACJI GÓRNICZEJ</w:t>
      </w:r>
      <w:r>
        <w:rPr>
          <w:noProof/>
        </w:rPr>
        <w:tab/>
      </w:r>
      <w:r>
        <w:rPr>
          <w:noProof/>
        </w:rPr>
        <w:fldChar w:fldCharType="begin"/>
      </w:r>
      <w:r>
        <w:rPr>
          <w:noProof/>
        </w:rPr>
        <w:instrText xml:space="preserve"> PAGEREF _Toc206751544 \h </w:instrText>
      </w:r>
      <w:r>
        <w:rPr>
          <w:noProof/>
        </w:rPr>
      </w:r>
      <w:r>
        <w:rPr>
          <w:noProof/>
        </w:rPr>
        <w:fldChar w:fldCharType="separate"/>
      </w:r>
      <w:r w:rsidR="00CC4D3F">
        <w:rPr>
          <w:noProof/>
        </w:rPr>
        <w:t>7</w:t>
      </w:r>
      <w:r>
        <w:rPr>
          <w:noProof/>
        </w:rPr>
        <w:fldChar w:fldCharType="end"/>
      </w:r>
    </w:p>
    <w:p w14:paraId="1E78EE8C" w14:textId="77777777" w:rsidR="00BD0F15" w:rsidRDefault="00BD0F15">
      <w:pPr>
        <w:pStyle w:val="Spistreci1"/>
        <w:tabs>
          <w:tab w:val="left" w:pos="660"/>
          <w:tab w:val="right" w:leader="dot" w:pos="9060"/>
        </w:tabs>
        <w:rPr>
          <w:rFonts w:eastAsiaTheme="minorEastAsia"/>
          <w:noProof/>
          <w:lang w:eastAsia="pl-PL"/>
        </w:rPr>
      </w:pPr>
      <w:r>
        <w:rPr>
          <w:noProof/>
        </w:rPr>
        <w:t>11.</w:t>
      </w:r>
      <w:r>
        <w:rPr>
          <w:rFonts w:eastAsiaTheme="minorEastAsia"/>
          <w:noProof/>
          <w:lang w:eastAsia="pl-PL"/>
        </w:rPr>
        <w:tab/>
      </w:r>
      <w:r>
        <w:rPr>
          <w:noProof/>
        </w:rPr>
        <w:t>WPŁYW INWESTYCJI NA ŚRODOWISKO</w:t>
      </w:r>
      <w:r>
        <w:rPr>
          <w:noProof/>
        </w:rPr>
        <w:tab/>
      </w:r>
      <w:r>
        <w:rPr>
          <w:noProof/>
        </w:rPr>
        <w:fldChar w:fldCharType="begin"/>
      </w:r>
      <w:r>
        <w:rPr>
          <w:noProof/>
        </w:rPr>
        <w:instrText xml:space="preserve"> PAGEREF _Toc206751545 \h </w:instrText>
      </w:r>
      <w:r>
        <w:rPr>
          <w:noProof/>
        </w:rPr>
      </w:r>
      <w:r>
        <w:rPr>
          <w:noProof/>
        </w:rPr>
        <w:fldChar w:fldCharType="separate"/>
      </w:r>
      <w:r w:rsidR="00CC4D3F">
        <w:rPr>
          <w:noProof/>
        </w:rPr>
        <w:t>7</w:t>
      </w:r>
      <w:r>
        <w:rPr>
          <w:noProof/>
        </w:rPr>
        <w:fldChar w:fldCharType="end"/>
      </w:r>
    </w:p>
    <w:p w14:paraId="2064313A" w14:textId="77777777" w:rsidR="00BD0F15" w:rsidRDefault="00BD0F15">
      <w:pPr>
        <w:pStyle w:val="Spistreci1"/>
        <w:tabs>
          <w:tab w:val="left" w:pos="660"/>
          <w:tab w:val="right" w:leader="dot" w:pos="9060"/>
        </w:tabs>
        <w:rPr>
          <w:rFonts w:eastAsiaTheme="minorEastAsia"/>
          <w:noProof/>
          <w:lang w:eastAsia="pl-PL"/>
        </w:rPr>
      </w:pPr>
      <w:r>
        <w:rPr>
          <w:noProof/>
        </w:rPr>
        <w:t>12.</w:t>
      </w:r>
      <w:r>
        <w:rPr>
          <w:rFonts w:eastAsiaTheme="minorEastAsia"/>
          <w:noProof/>
          <w:lang w:eastAsia="pl-PL"/>
        </w:rPr>
        <w:tab/>
      </w:r>
      <w:r>
        <w:rPr>
          <w:noProof/>
        </w:rPr>
        <w:t>GOSPODARKA ODPADAMI</w:t>
      </w:r>
      <w:r>
        <w:rPr>
          <w:noProof/>
        </w:rPr>
        <w:tab/>
      </w:r>
      <w:r>
        <w:rPr>
          <w:noProof/>
        </w:rPr>
        <w:fldChar w:fldCharType="begin"/>
      </w:r>
      <w:r>
        <w:rPr>
          <w:noProof/>
        </w:rPr>
        <w:instrText xml:space="preserve"> PAGEREF _Toc206751546 \h </w:instrText>
      </w:r>
      <w:r>
        <w:rPr>
          <w:noProof/>
        </w:rPr>
      </w:r>
      <w:r>
        <w:rPr>
          <w:noProof/>
        </w:rPr>
        <w:fldChar w:fldCharType="separate"/>
      </w:r>
      <w:r w:rsidR="00CC4D3F">
        <w:rPr>
          <w:noProof/>
        </w:rPr>
        <w:t>8</w:t>
      </w:r>
      <w:r>
        <w:rPr>
          <w:noProof/>
        </w:rPr>
        <w:fldChar w:fldCharType="end"/>
      </w:r>
    </w:p>
    <w:p w14:paraId="3EC132AC" w14:textId="77777777" w:rsidR="00BD0F15" w:rsidRDefault="00BD0F15">
      <w:pPr>
        <w:pStyle w:val="Spistreci1"/>
        <w:tabs>
          <w:tab w:val="left" w:pos="660"/>
          <w:tab w:val="right" w:leader="dot" w:pos="9060"/>
        </w:tabs>
        <w:rPr>
          <w:rFonts w:eastAsiaTheme="minorEastAsia"/>
          <w:noProof/>
          <w:lang w:eastAsia="pl-PL"/>
        </w:rPr>
      </w:pPr>
      <w:r>
        <w:rPr>
          <w:noProof/>
        </w:rPr>
        <w:t>13.</w:t>
      </w:r>
      <w:r>
        <w:rPr>
          <w:rFonts w:eastAsiaTheme="minorEastAsia"/>
          <w:noProof/>
          <w:lang w:eastAsia="pl-PL"/>
        </w:rPr>
        <w:tab/>
      </w:r>
      <w:r>
        <w:rPr>
          <w:noProof/>
        </w:rPr>
        <w:t>OCHORNA PRZECIWPOŻAROWA</w:t>
      </w:r>
      <w:r>
        <w:rPr>
          <w:noProof/>
        </w:rPr>
        <w:tab/>
      </w:r>
      <w:r>
        <w:rPr>
          <w:noProof/>
        </w:rPr>
        <w:fldChar w:fldCharType="begin"/>
      </w:r>
      <w:r>
        <w:rPr>
          <w:noProof/>
        </w:rPr>
        <w:instrText xml:space="preserve"> PAGEREF _Toc206751547 \h </w:instrText>
      </w:r>
      <w:r>
        <w:rPr>
          <w:noProof/>
        </w:rPr>
      </w:r>
      <w:r>
        <w:rPr>
          <w:noProof/>
        </w:rPr>
        <w:fldChar w:fldCharType="separate"/>
      </w:r>
      <w:r w:rsidR="00CC4D3F">
        <w:rPr>
          <w:noProof/>
        </w:rPr>
        <w:t>8</w:t>
      </w:r>
      <w:r>
        <w:rPr>
          <w:noProof/>
        </w:rPr>
        <w:fldChar w:fldCharType="end"/>
      </w:r>
    </w:p>
    <w:p w14:paraId="14C1B798" w14:textId="77777777" w:rsidR="00BD0F15" w:rsidRDefault="00BD0F15">
      <w:pPr>
        <w:pStyle w:val="Spistreci1"/>
        <w:tabs>
          <w:tab w:val="left" w:pos="660"/>
          <w:tab w:val="right" w:leader="dot" w:pos="9060"/>
        </w:tabs>
        <w:rPr>
          <w:rFonts w:eastAsiaTheme="minorEastAsia"/>
          <w:noProof/>
          <w:lang w:eastAsia="pl-PL"/>
        </w:rPr>
      </w:pPr>
      <w:r w:rsidRPr="00A8056B">
        <w:rPr>
          <w:rFonts w:ascii="Calibri" w:hAnsi="Calibri"/>
          <w:noProof/>
        </w:rPr>
        <w:t>14.</w:t>
      </w:r>
      <w:r>
        <w:rPr>
          <w:rFonts w:eastAsiaTheme="minorEastAsia"/>
          <w:noProof/>
          <w:lang w:eastAsia="pl-PL"/>
        </w:rPr>
        <w:tab/>
      </w:r>
      <w:r w:rsidRPr="00A8056B">
        <w:rPr>
          <w:rFonts w:ascii="Calibri" w:hAnsi="Calibri"/>
          <w:noProof/>
        </w:rPr>
        <w:t>UWAGI  KOŃCOWE</w:t>
      </w:r>
      <w:r>
        <w:rPr>
          <w:noProof/>
        </w:rPr>
        <w:tab/>
      </w:r>
      <w:r>
        <w:rPr>
          <w:noProof/>
        </w:rPr>
        <w:fldChar w:fldCharType="begin"/>
      </w:r>
      <w:r>
        <w:rPr>
          <w:noProof/>
        </w:rPr>
        <w:instrText xml:space="preserve"> PAGEREF _Toc206751548 \h </w:instrText>
      </w:r>
      <w:r>
        <w:rPr>
          <w:noProof/>
        </w:rPr>
      </w:r>
      <w:r>
        <w:rPr>
          <w:noProof/>
        </w:rPr>
        <w:fldChar w:fldCharType="separate"/>
      </w:r>
      <w:r w:rsidR="00CC4D3F">
        <w:rPr>
          <w:noProof/>
        </w:rPr>
        <w:t>10</w:t>
      </w:r>
      <w:r>
        <w:rPr>
          <w:noProof/>
        </w:rPr>
        <w:fldChar w:fldCharType="end"/>
      </w:r>
    </w:p>
    <w:p w14:paraId="66AD0427" w14:textId="77777777" w:rsidR="00BD0F15" w:rsidRDefault="00BD0F15">
      <w:pPr>
        <w:pStyle w:val="Spistreci1"/>
        <w:tabs>
          <w:tab w:val="left" w:pos="660"/>
          <w:tab w:val="right" w:leader="dot" w:pos="9060"/>
        </w:tabs>
        <w:rPr>
          <w:rFonts w:eastAsiaTheme="minorEastAsia"/>
          <w:noProof/>
          <w:lang w:eastAsia="pl-PL"/>
        </w:rPr>
      </w:pPr>
      <w:r>
        <w:rPr>
          <w:noProof/>
        </w:rPr>
        <w:t>15.</w:t>
      </w:r>
      <w:r>
        <w:rPr>
          <w:rFonts w:eastAsiaTheme="minorEastAsia"/>
          <w:noProof/>
          <w:lang w:eastAsia="pl-PL"/>
        </w:rPr>
        <w:tab/>
      </w:r>
      <w:r>
        <w:rPr>
          <w:noProof/>
        </w:rPr>
        <w:t>ZAŁĄCZNIKI DO PROJEKTU ZAGOSPODAROWANIA TERENU</w:t>
      </w:r>
      <w:r>
        <w:rPr>
          <w:noProof/>
        </w:rPr>
        <w:tab/>
      </w:r>
      <w:r>
        <w:rPr>
          <w:noProof/>
        </w:rPr>
        <w:fldChar w:fldCharType="begin"/>
      </w:r>
      <w:r>
        <w:rPr>
          <w:noProof/>
        </w:rPr>
        <w:instrText xml:space="preserve"> PAGEREF _Toc206751549 \h </w:instrText>
      </w:r>
      <w:r>
        <w:rPr>
          <w:noProof/>
        </w:rPr>
      </w:r>
      <w:r>
        <w:rPr>
          <w:noProof/>
        </w:rPr>
        <w:fldChar w:fldCharType="separate"/>
      </w:r>
      <w:r w:rsidR="00CC4D3F">
        <w:rPr>
          <w:noProof/>
        </w:rPr>
        <w:t>12</w:t>
      </w:r>
      <w:r>
        <w:rPr>
          <w:noProof/>
        </w:rPr>
        <w:fldChar w:fldCharType="end"/>
      </w:r>
    </w:p>
    <w:p w14:paraId="16854661" w14:textId="77777777" w:rsidR="00BD0F15" w:rsidRDefault="00BD0F15">
      <w:pPr>
        <w:pStyle w:val="Spistreci1"/>
        <w:tabs>
          <w:tab w:val="left" w:pos="660"/>
          <w:tab w:val="right" w:leader="dot" w:pos="9060"/>
        </w:tabs>
        <w:rPr>
          <w:rFonts w:eastAsiaTheme="minorEastAsia"/>
          <w:noProof/>
          <w:lang w:eastAsia="pl-PL"/>
        </w:rPr>
      </w:pPr>
      <w:r w:rsidRPr="00A8056B">
        <w:rPr>
          <w:rFonts w:ascii="Calibri" w:hAnsi="Calibri" w:cs="Arial"/>
          <w:noProof/>
        </w:rPr>
        <w:t>16.</w:t>
      </w:r>
      <w:r>
        <w:rPr>
          <w:rFonts w:eastAsiaTheme="minorEastAsia"/>
          <w:noProof/>
          <w:lang w:eastAsia="pl-PL"/>
        </w:rPr>
        <w:tab/>
      </w:r>
      <w:r w:rsidRPr="00A8056B">
        <w:rPr>
          <w:rFonts w:ascii="Calibri" w:hAnsi="Calibri" w:cs="Arial"/>
          <w:noProof/>
        </w:rPr>
        <w:t>SPIS RYSUNKÓW DO PROJKETU ZAGOSPODAROWANIA TERENU:</w:t>
      </w:r>
      <w:r>
        <w:rPr>
          <w:noProof/>
        </w:rPr>
        <w:tab/>
      </w:r>
      <w:r>
        <w:rPr>
          <w:noProof/>
        </w:rPr>
        <w:fldChar w:fldCharType="begin"/>
      </w:r>
      <w:r>
        <w:rPr>
          <w:noProof/>
        </w:rPr>
        <w:instrText xml:space="preserve"> PAGEREF _Toc206751550 \h </w:instrText>
      </w:r>
      <w:r>
        <w:rPr>
          <w:noProof/>
        </w:rPr>
      </w:r>
      <w:r>
        <w:rPr>
          <w:noProof/>
        </w:rPr>
        <w:fldChar w:fldCharType="separate"/>
      </w:r>
      <w:r w:rsidR="00CC4D3F">
        <w:rPr>
          <w:noProof/>
        </w:rPr>
        <w:t>12</w:t>
      </w:r>
      <w:r>
        <w:rPr>
          <w:noProof/>
        </w:rPr>
        <w:fldChar w:fldCharType="end"/>
      </w:r>
    </w:p>
    <w:p w14:paraId="23B866B1" w14:textId="4A69B6DB" w:rsidR="00936805" w:rsidRDefault="00942170" w:rsidP="0081058A">
      <w:pPr>
        <w:rPr>
          <w:rFonts w:ascii="Calibri" w:hAnsi="Calibri"/>
          <w:b/>
        </w:rPr>
      </w:pPr>
      <w:r w:rsidRPr="00D71EE8">
        <w:rPr>
          <w:rFonts w:ascii="Calibri" w:hAnsi="Calibri"/>
          <w:b/>
        </w:rPr>
        <w:fldChar w:fldCharType="end"/>
      </w:r>
    </w:p>
    <w:p w14:paraId="36CBFB9B" w14:textId="77777777" w:rsidR="00B61503" w:rsidRDefault="00B61503" w:rsidP="0081058A">
      <w:pPr>
        <w:rPr>
          <w:rFonts w:ascii="Calibri" w:hAnsi="Calibri"/>
          <w:b/>
        </w:rPr>
      </w:pPr>
    </w:p>
    <w:p w14:paraId="4A804CE3" w14:textId="77777777" w:rsidR="00B61503" w:rsidRDefault="00B61503" w:rsidP="0081058A">
      <w:pPr>
        <w:rPr>
          <w:rFonts w:ascii="Calibri" w:hAnsi="Calibri"/>
          <w:b/>
        </w:rPr>
      </w:pPr>
    </w:p>
    <w:p w14:paraId="371289AA" w14:textId="77777777" w:rsidR="00B61503" w:rsidRDefault="00B61503" w:rsidP="0081058A">
      <w:pPr>
        <w:rPr>
          <w:rFonts w:ascii="Calibri" w:hAnsi="Calibri"/>
          <w:b/>
        </w:rPr>
      </w:pPr>
    </w:p>
    <w:p w14:paraId="547B4577" w14:textId="77777777" w:rsidR="00B61503" w:rsidRDefault="00B61503" w:rsidP="0081058A">
      <w:pPr>
        <w:rPr>
          <w:rFonts w:ascii="Calibri" w:hAnsi="Calibri"/>
          <w:b/>
        </w:rPr>
      </w:pPr>
    </w:p>
    <w:p w14:paraId="1824CB3D" w14:textId="77777777" w:rsidR="00B61503" w:rsidRDefault="00B61503" w:rsidP="0081058A">
      <w:pPr>
        <w:rPr>
          <w:rFonts w:ascii="Calibri" w:hAnsi="Calibri"/>
          <w:b/>
        </w:rPr>
      </w:pPr>
    </w:p>
    <w:p w14:paraId="569590F1" w14:textId="77777777" w:rsidR="00B61503" w:rsidRDefault="00B61503" w:rsidP="0081058A">
      <w:pPr>
        <w:rPr>
          <w:rFonts w:ascii="Calibri" w:hAnsi="Calibri"/>
          <w:b/>
        </w:rPr>
      </w:pPr>
    </w:p>
    <w:p w14:paraId="5D38197F" w14:textId="77777777" w:rsidR="00B61503" w:rsidRDefault="00B61503" w:rsidP="0081058A">
      <w:pPr>
        <w:rPr>
          <w:rFonts w:ascii="Calibri" w:hAnsi="Calibri"/>
          <w:b/>
        </w:rPr>
      </w:pPr>
    </w:p>
    <w:p w14:paraId="4C36F5B4" w14:textId="77777777" w:rsidR="00B61503" w:rsidRDefault="00B61503" w:rsidP="0081058A">
      <w:pPr>
        <w:rPr>
          <w:rFonts w:ascii="Calibri" w:hAnsi="Calibri"/>
          <w:b/>
        </w:rPr>
      </w:pPr>
    </w:p>
    <w:p w14:paraId="737CC8B0" w14:textId="77777777" w:rsidR="00B61503" w:rsidRDefault="00B61503" w:rsidP="0081058A"/>
    <w:p w14:paraId="3C6A3B4C" w14:textId="235D96BC" w:rsidR="009E7B48" w:rsidRPr="007B70AC" w:rsidRDefault="00F243D4" w:rsidP="00F243D4">
      <w:pPr>
        <w:pStyle w:val="Nagwek1"/>
        <w:keepLines w:val="0"/>
        <w:shd w:val="clear" w:color="auto" w:fill="D9D9D9"/>
        <w:tabs>
          <w:tab w:val="num" w:pos="0"/>
        </w:tabs>
        <w:suppressAutoHyphens/>
        <w:overflowPunct w:val="0"/>
        <w:autoSpaceDE w:val="0"/>
        <w:spacing w:after="240"/>
        <w:ind w:left="0" w:right="-29" w:firstLine="0"/>
        <w:jc w:val="both"/>
        <w:textAlignment w:val="baseline"/>
        <w:rPr>
          <w:rFonts w:ascii="Calibri" w:hAnsi="Calibri"/>
          <w:szCs w:val="22"/>
        </w:rPr>
      </w:pPr>
      <w:bookmarkStart w:id="0" w:name="_Toc514332358"/>
      <w:bookmarkStart w:id="1" w:name="_Toc99706419"/>
      <w:bookmarkStart w:id="2" w:name="_Toc206751527"/>
      <w:bookmarkStart w:id="3" w:name="_Toc514332359"/>
      <w:r w:rsidRPr="00F926F4">
        <w:rPr>
          <w:rFonts w:ascii="Calibri" w:hAnsi="Calibri"/>
          <w:szCs w:val="22"/>
        </w:rPr>
        <w:lastRenderedPageBreak/>
        <w:t>PRZEDMIOT OPRACOWANIA</w:t>
      </w:r>
      <w:bookmarkEnd w:id="0"/>
      <w:r>
        <w:rPr>
          <w:rFonts w:ascii="Calibri" w:hAnsi="Calibri"/>
          <w:szCs w:val="22"/>
        </w:rPr>
        <w:t xml:space="preserve"> I KATEGORIA OBIEKTU BUDOWLANEGO</w:t>
      </w:r>
      <w:bookmarkEnd w:id="1"/>
      <w:bookmarkEnd w:id="2"/>
      <w:r>
        <w:rPr>
          <w:rFonts w:ascii="Calibri" w:hAnsi="Calibri"/>
          <w:szCs w:val="22"/>
        </w:rPr>
        <w:t xml:space="preserve"> </w:t>
      </w:r>
    </w:p>
    <w:p w14:paraId="1ACB4FFF" w14:textId="77777777" w:rsidR="007D1841" w:rsidRPr="005F4862" w:rsidRDefault="007D1841" w:rsidP="007D1841">
      <w:pPr>
        <w:jc w:val="both"/>
        <w:rPr>
          <w:b/>
        </w:rPr>
      </w:pPr>
      <w:r w:rsidRPr="005F4862">
        <w:rPr>
          <w:b/>
        </w:rPr>
        <w:t>Nazwa inwestycji:</w:t>
      </w:r>
    </w:p>
    <w:p w14:paraId="04C8AF79" w14:textId="77777777" w:rsidR="007D1841" w:rsidRDefault="007D1841" w:rsidP="007D1841">
      <w:pPr>
        <w:jc w:val="both"/>
      </w:pPr>
      <w:r>
        <w:t xml:space="preserve">Budowa windy zewnętrznej wraz z przebudową fragmentu piwnicy Budynku Głównego nr 1 Politechniki Morskiej w Szczecinie przy ul. Wały Chrobrego 1-2, </w:t>
      </w:r>
    </w:p>
    <w:p w14:paraId="22007386" w14:textId="77777777" w:rsidR="007D1841" w:rsidRDefault="007D1841" w:rsidP="007D1841">
      <w:pPr>
        <w:jc w:val="both"/>
      </w:pPr>
    </w:p>
    <w:p w14:paraId="065CA8DC" w14:textId="77777777" w:rsidR="007D1841" w:rsidRDefault="007D1841" w:rsidP="007D1841">
      <w:pPr>
        <w:jc w:val="both"/>
      </w:pPr>
      <w:r>
        <w:t>w ramach zadania:</w:t>
      </w:r>
    </w:p>
    <w:p w14:paraId="2BC6B6D9" w14:textId="77777777" w:rsidR="007D1841" w:rsidRPr="003514F8" w:rsidRDefault="007D1841" w:rsidP="007D1841">
      <w:pPr>
        <w:jc w:val="both"/>
      </w:pPr>
      <w:r>
        <w:t>„Dokumentacja projektowa na budowę windy zewnętrznej (szyb windowy) dla Budynku Głównego nr 1 Politechniki Morskiej w Szczecinie w ramach projektu „Może dostępności – Politechnika bez barier” współfinansowana ze środków Europejskiego Funduszu Społecznego Plus w ramach Funduszy Europejskich dla Rozwoju Społecznego na lata 2021-2027 (FERS) – postępowanie 2”.</w:t>
      </w:r>
    </w:p>
    <w:p w14:paraId="01615BC8" w14:textId="77777777" w:rsidR="007D1841" w:rsidRDefault="007D1841" w:rsidP="007D1841">
      <w:pPr>
        <w:jc w:val="both"/>
      </w:pPr>
    </w:p>
    <w:p w14:paraId="0F0ABCEF" w14:textId="77777777" w:rsidR="007D1841" w:rsidRDefault="007D1841" w:rsidP="007D1841">
      <w:pPr>
        <w:jc w:val="both"/>
        <w:rPr>
          <w:b/>
        </w:rPr>
      </w:pPr>
      <w:r w:rsidRPr="005F4862">
        <w:rPr>
          <w:b/>
        </w:rPr>
        <w:t>Adres Inwestycji</w:t>
      </w:r>
      <w:r>
        <w:rPr>
          <w:b/>
        </w:rPr>
        <w:t>:</w:t>
      </w:r>
    </w:p>
    <w:p w14:paraId="29FED5EC" w14:textId="77777777" w:rsidR="007D1841" w:rsidRDefault="007D1841" w:rsidP="007D1841">
      <w:pPr>
        <w:jc w:val="both"/>
      </w:pPr>
      <w:r>
        <w:t>70 – 500 Szczecin, ul. Wały Chrobrego 1-2,</w:t>
      </w:r>
    </w:p>
    <w:p w14:paraId="30618D73" w14:textId="77777777" w:rsidR="007D1841" w:rsidRPr="00902F66" w:rsidRDefault="007D1841" w:rsidP="007D1841">
      <w:pPr>
        <w:jc w:val="both"/>
        <w:rPr>
          <w:b/>
        </w:rPr>
      </w:pPr>
      <w:r>
        <w:t xml:space="preserve">ID działki: </w:t>
      </w:r>
      <w:r w:rsidRPr="00E619DA">
        <w:rPr>
          <w:b/>
        </w:rPr>
        <w:t>326201_1.1029.7</w:t>
      </w:r>
    </w:p>
    <w:p w14:paraId="297C3448" w14:textId="77777777" w:rsidR="007D1841" w:rsidRDefault="007D1841" w:rsidP="007D1841">
      <w:pPr>
        <w:jc w:val="both"/>
      </w:pPr>
    </w:p>
    <w:p w14:paraId="1CEE7288" w14:textId="77777777" w:rsidR="007D1841" w:rsidRDefault="007D1841" w:rsidP="007D1841">
      <w:pPr>
        <w:rPr>
          <w:b/>
        </w:rPr>
      </w:pPr>
      <w:r w:rsidRPr="007F24DB">
        <w:rPr>
          <w:b/>
        </w:rPr>
        <w:t xml:space="preserve">Kategoria obiektu budowlanego:  </w:t>
      </w:r>
      <w:r>
        <w:rPr>
          <w:b/>
        </w:rPr>
        <w:t>IX</w:t>
      </w:r>
    </w:p>
    <w:p w14:paraId="02AC885D" w14:textId="77777777" w:rsidR="007D1841" w:rsidRDefault="007D1841" w:rsidP="007D1841">
      <w:pPr>
        <w:rPr>
          <w:b/>
        </w:rPr>
      </w:pPr>
    </w:p>
    <w:p w14:paraId="2FF8156A" w14:textId="77777777" w:rsidR="007D1841" w:rsidRDefault="007D1841" w:rsidP="007D1841">
      <w:pPr>
        <w:rPr>
          <w:b/>
        </w:rPr>
      </w:pPr>
      <w:r>
        <w:rPr>
          <w:b/>
        </w:rPr>
        <w:t xml:space="preserve">Przedmiot opracowania </w:t>
      </w:r>
    </w:p>
    <w:p w14:paraId="5B5A597D" w14:textId="77777777" w:rsidR="007D1841" w:rsidRDefault="007D1841" w:rsidP="007D1841">
      <w:pPr>
        <w:autoSpaceDE w:val="0"/>
        <w:autoSpaceDN w:val="0"/>
        <w:adjustRightInd w:val="0"/>
        <w:spacing w:line="240" w:lineRule="auto"/>
        <w:jc w:val="both"/>
      </w:pPr>
      <w:r w:rsidRPr="00445A0B">
        <w:t xml:space="preserve">Przedmiotem opracowania </w:t>
      </w:r>
      <w:r>
        <w:t xml:space="preserve">jest wykonanie dokumentacji projektowo-kosztorysowej dla budowy zewnętrznego szybu windowego dla Budynku Głównego nr 1 Politechniki Morskiej w Szczecinie wraz z montażem dźwigu osobowego, dostosowanego do potrzeb osób z niepełnosprawnościami, w związku z obowiązkiem likwidacji barier architektonicznych dla osób ze szczególnymi potrzebami (Ustawa z dnia 19 lipca 2019r o zapewnieniu dostępności osobom ze szczególnymi potrzebami – DZ.U.poz.1696 oraz ratyfikowanej przez Polskę Konwencji o Prawach Osób Niepełnosprawnych z dnia 13.12.2006r. </w:t>
      </w:r>
    </w:p>
    <w:p w14:paraId="3AAC025B" w14:textId="77777777" w:rsidR="00253E15" w:rsidRPr="0089323B" w:rsidRDefault="00253E15" w:rsidP="0089323B">
      <w:pPr>
        <w:rPr>
          <w:b/>
        </w:rPr>
      </w:pPr>
    </w:p>
    <w:p w14:paraId="63C8AF10" w14:textId="77777777" w:rsidR="0027011A" w:rsidRPr="000E41C4" w:rsidRDefault="007F56AD" w:rsidP="000E41C4">
      <w:pPr>
        <w:pStyle w:val="Nagwek1"/>
        <w:keepLines w:val="0"/>
        <w:shd w:val="clear" w:color="auto" w:fill="D9D9D9"/>
        <w:tabs>
          <w:tab w:val="num" w:pos="0"/>
        </w:tabs>
        <w:suppressAutoHyphens/>
        <w:overflowPunct w:val="0"/>
        <w:autoSpaceDE w:val="0"/>
        <w:spacing w:before="240" w:after="240"/>
        <w:ind w:left="0" w:right="-29" w:firstLine="0"/>
        <w:jc w:val="both"/>
        <w:textAlignment w:val="baseline"/>
        <w:rPr>
          <w:rFonts w:ascii="Calibri" w:hAnsi="Calibri"/>
          <w:szCs w:val="22"/>
        </w:rPr>
      </w:pPr>
      <w:bookmarkStart w:id="4" w:name="_Toc206751528"/>
      <w:r w:rsidRPr="00F926F4">
        <w:rPr>
          <w:rFonts w:ascii="Calibri" w:hAnsi="Calibri"/>
          <w:szCs w:val="22"/>
        </w:rPr>
        <w:t>PODSTAWA OPRACOWANIA</w:t>
      </w:r>
      <w:bookmarkEnd w:id="3"/>
      <w:bookmarkEnd w:id="4"/>
    </w:p>
    <w:p w14:paraId="41C90D5D" w14:textId="77777777" w:rsidR="007D1841" w:rsidRDefault="007D1841" w:rsidP="007D1841">
      <w:pPr>
        <w:pStyle w:val="Akapitzlist"/>
        <w:numPr>
          <w:ilvl w:val="0"/>
          <w:numId w:val="2"/>
        </w:numPr>
        <w:jc w:val="both"/>
      </w:pPr>
      <w:r>
        <w:t>Zlecenie inwestora</w:t>
      </w:r>
      <w:r w:rsidRPr="002C4A5D">
        <w:t>,</w:t>
      </w:r>
    </w:p>
    <w:p w14:paraId="591288EB" w14:textId="77777777" w:rsidR="007D1841" w:rsidRDefault="007D1841" w:rsidP="007D1841">
      <w:pPr>
        <w:pStyle w:val="Akapitzlist"/>
        <w:numPr>
          <w:ilvl w:val="0"/>
          <w:numId w:val="2"/>
        </w:numPr>
        <w:jc w:val="both"/>
      </w:pPr>
      <w:r>
        <w:t xml:space="preserve">Mapa do celów projektowych, </w:t>
      </w:r>
    </w:p>
    <w:p w14:paraId="371B7AEF" w14:textId="77777777" w:rsidR="007D1841" w:rsidRDefault="007D1841" w:rsidP="007D1841">
      <w:pPr>
        <w:pStyle w:val="Akapitzlist"/>
        <w:numPr>
          <w:ilvl w:val="0"/>
          <w:numId w:val="2"/>
        </w:numPr>
        <w:jc w:val="both"/>
      </w:pPr>
      <w:r>
        <w:t>Wizje lokalne,</w:t>
      </w:r>
    </w:p>
    <w:p w14:paraId="3447FB51" w14:textId="77777777" w:rsidR="007D1841" w:rsidRDefault="007D1841" w:rsidP="007D1841">
      <w:pPr>
        <w:pStyle w:val="Akapitzlist"/>
        <w:numPr>
          <w:ilvl w:val="0"/>
          <w:numId w:val="2"/>
        </w:numPr>
        <w:jc w:val="both"/>
      </w:pPr>
      <w:r>
        <w:t xml:space="preserve">Inwentaryzacja budynku, </w:t>
      </w:r>
    </w:p>
    <w:p w14:paraId="488119C2" w14:textId="77777777" w:rsidR="007D1841" w:rsidRDefault="007D1841" w:rsidP="007D1841">
      <w:pPr>
        <w:pStyle w:val="Styl1"/>
        <w:numPr>
          <w:ilvl w:val="0"/>
          <w:numId w:val="2"/>
        </w:numPr>
        <w:spacing w:after="0"/>
        <w:jc w:val="both"/>
      </w:pPr>
      <w:bookmarkStart w:id="5" w:name="_Toc517772517"/>
      <w:r>
        <w:t>Obowiązujące przepisy,</w:t>
      </w:r>
      <w:bookmarkEnd w:id="5"/>
      <w:r>
        <w:t xml:space="preserve"> </w:t>
      </w:r>
    </w:p>
    <w:p w14:paraId="1BC5FE52" w14:textId="77777777" w:rsidR="007D1841" w:rsidRPr="00BD0DC3" w:rsidRDefault="007D1841" w:rsidP="007D1841">
      <w:pPr>
        <w:pStyle w:val="Akapitzlist"/>
        <w:numPr>
          <w:ilvl w:val="0"/>
          <w:numId w:val="2"/>
        </w:numPr>
      </w:pPr>
      <w:r w:rsidRPr="00BD0DC3">
        <w:t xml:space="preserve">Decyzja o ustaleniu lokalizacji inwestycji celu publicznego </w:t>
      </w:r>
      <w:r>
        <w:t>(WAiB-vi.6733.1.20.2025.MS)</w:t>
      </w:r>
    </w:p>
    <w:p w14:paraId="15BA5746" w14:textId="77777777" w:rsidR="007D1841" w:rsidRDefault="007D1841" w:rsidP="007D1841">
      <w:pPr>
        <w:pStyle w:val="Styl1"/>
        <w:numPr>
          <w:ilvl w:val="0"/>
          <w:numId w:val="2"/>
        </w:numPr>
        <w:spacing w:after="0"/>
        <w:jc w:val="both"/>
      </w:pPr>
      <w:r>
        <w:t xml:space="preserve">Wytyczne konserwatorskie, </w:t>
      </w:r>
    </w:p>
    <w:p w14:paraId="0248E0AD" w14:textId="77777777" w:rsidR="00257B2D" w:rsidRDefault="00257B2D" w:rsidP="009E22EE">
      <w:pPr>
        <w:jc w:val="both"/>
      </w:pPr>
    </w:p>
    <w:p w14:paraId="32CB680A" w14:textId="22B634D0" w:rsidR="009E22EE" w:rsidRPr="00F926F4" w:rsidRDefault="009E22EE" w:rsidP="009E22EE">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6" w:name="_Toc397978801"/>
      <w:bookmarkStart w:id="7" w:name="_Toc397978817"/>
      <w:bookmarkStart w:id="8" w:name="_Toc397978862"/>
      <w:bookmarkStart w:id="9" w:name="_Toc496014155"/>
      <w:bookmarkStart w:id="10" w:name="_Toc514332370"/>
      <w:bookmarkStart w:id="11" w:name="_Toc206751529"/>
      <w:r w:rsidRPr="00F926F4">
        <w:rPr>
          <w:rFonts w:ascii="Calibri" w:hAnsi="Calibri"/>
          <w:szCs w:val="22"/>
        </w:rPr>
        <w:t xml:space="preserve">ZGODNOŚĆ </w:t>
      </w:r>
      <w:bookmarkStart w:id="12" w:name="_Toc397978818"/>
      <w:bookmarkStart w:id="13" w:name="_Toc397978863"/>
      <w:bookmarkStart w:id="14" w:name="_Toc496014156"/>
      <w:bookmarkEnd w:id="6"/>
      <w:bookmarkEnd w:id="7"/>
      <w:bookmarkEnd w:id="8"/>
      <w:bookmarkEnd w:id="9"/>
      <w:bookmarkEnd w:id="10"/>
      <w:r>
        <w:rPr>
          <w:rFonts w:ascii="Calibri" w:hAnsi="Calibri"/>
          <w:szCs w:val="22"/>
        </w:rPr>
        <w:t xml:space="preserve">INWESTYCJI </w:t>
      </w:r>
      <w:r w:rsidR="007D1841">
        <w:rPr>
          <w:rFonts w:ascii="Calibri" w:hAnsi="Calibri"/>
          <w:szCs w:val="22"/>
        </w:rPr>
        <w:t>DECYZJĄ LOKALIZACJI INWESTYCJI CELU PUBLICZNEGO</w:t>
      </w:r>
      <w:bookmarkEnd w:id="11"/>
      <w:r w:rsidR="007D1841">
        <w:rPr>
          <w:rFonts w:ascii="Calibri" w:hAnsi="Calibri"/>
          <w:szCs w:val="22"/>
        </w:rPr>
        <w:t xml:space="preserve"> </w:t>
      </w:r>
    </w:p>
    <w:bookmarkEnd w:id="12"/>
    <w:bookmarkEnd w:id="13"/>
    <w:bookmarkEnd w:id="14"/>
    <w:p w14:paraId="79041AB1" w14:textId="48F25CC1" w:rsidR="0023292D" w:rsidRDefault="0023292D" w:rsidP="0086338B">
      <w:pPr>
        <w:spacing w:line="240" w:lineRule="auto"/>
        <w:jc w:val="both"/>
        <w:rPr>
          <w:b/>
        </w:rPr>
      </w:pPr>
    </w:p>
    <w:p w14:paraId="1B63BECF" w14:textId="6AD3B5AA" w:rsidR="003514F8" w:rsidRDefault="003514F8" w:rsidP="003514F8">
      <w:pPr>
        <w:pStyle w:val="Tekstpodstawowywcity"/>
        <w:spacing w:line="276" w:lineRule="auto"/>
        <w:ind w:left="0" w:firstLine="0"/>
        <w:rPr>
          <w:rFonts w:asciiTheme="minorHAnsi" w:eastAsiaTheme="minorHAnsi" w:hAnsiTheme="minorHAnsi" w:cstheme="minorBidi"/>
          <w:b/>
          <w:bCs w:val="0"/>
          <w:szCs w:val="22"/>
          <w:u w:val="single"/>
          <w:lang w:eastAsia="en-US"/>
        </w:rPr>
      </w:pPr>
      <w:r w:rsidRPr="0089323B">
        <w:rPr>
          <w:rFonts w:asciiTheme="minorHAnsi" w:eastAsiaTheme="minorHAnsi" w:hAnsiTheme="minorHAnsi" w:cstheme="minorBidi"/>
          <w:b/>
          <w:bCs w:val="0"/>
          <w:szCs w:val="22"/>
          <w:u w:val="single"/>
          <w:lang w:eastAsia="en-US"/>
        </w:rPr>
        <w:t xml:space="preserve">DLA PRZEDMIOTOWEGO TERENU ZOSTAŁA WYDANA </w:t>
      </w:r>
      <w:r w:rsidR="007D1841">
        <w:rPr>
          <w:rFonts w:asciiTheme="minorHAnsi" w:eastAsiaTheme="minorHAnsi" w:hAnsiTheme="minorHAnsi" w:cstheme="minorBidi"/>
          <w:b/>
          <w:bCs w:val="0"/>
          <w:szCs w:val="22"/>
          <w:u w:val="single"/>
          <w:lang w:eastAsia="en-US"/>
        </w:rPr>
        <w:t>DECYZJA O USTALENIU LOKALIZACJI CELU PUBLICZNEGO (WAiB-vi.6733.1.20.2025.MS)</w:t>
      </w:r>
    </w:p>
    <w:p w14:paraId="14BAA4B9" w14:textId="77777777" w:rsidR="0053635E" w:rsidRDefault="0053635E" w:rsidP="003514F8">
      <w:pPr>
        <w:pStyle w:val="Tekstpodstawowywcity"/>
        <w:spacing w:line="276" w:lineRule="auto"/>
        <w:ind w:left="0" w:firstLine="0"/>
        <w:rPr>
          <w:rFonts w:asciiTheme="minorHAnsi" w:hAnsiTheme="minorHAnsi"/>
          <w:szCs w:val="22"/>
        </w:rPr>
      </w:pPr>
    </w:p>
    <w:p w14:paraId="6EEF6EE8" w14:textId="77777777" w:rsidR="003514F8" w:rsidRDefault="003514F8" w:rsidP="003514F8">
      <w:pPr>
        <w:pStyle w:val="Tekstpodstawowywcity"/>
        <w:spacing w:line="276" w:lineRule="auto"/>
        <w:ind w:left="0" w:firstLine="0"/>
        <w:rPr>
          <w:rFonts w:asciiTheme="minorHAnsi" w:hAnsiTheme="minorHAnsi"/>
          <w:szCs w:val="22"/>
        </w:rPr>
      </w:pPr>
    </w:p>
    <w:p w14:paraId="727EAABF" w14:textId="49FC6047" w:rsidR="003514F8" w:rsidRPr="000375E1" w:rsidRDefault="00BD0F15" w:rsidP="000375E1">
      <w:pPr>
        <w:pStyle w:val="Nagwek2"/>
        <w:numPr>
          <w:ilvl w:val="1"/>
          <w:numId w:val="1"/>
        </w:numPr>
        <w:shd w:val="clear" w:color="auto" w:fill="D9D9D9"/>
        <w:spacing w:after="240"/>
        <w:ind w:right="-1"/>
        <w:rPr>
          <w:rFonts w:ascii="Calibri" w:hAnsi="Calibri"/>
          <w:color w:val="auto"/>
          <w:sz w:val="22"/>
          <w:szCs w:val="22"/>
        </w:rPr>
      </w:pPr>
      <w:bookmarkStart w:id="15" w:name="_Toc206751530"/>
      <w:r>
        <w:rPr>
          <w:rFonts w:ascii="Calibri" w:hAnsi="Calibri"/>
          <w:color w:val="auto"/>
          <w:sz w:val="22"/>
          <w:szCs w:val="22"/>
        </w:rPr>
        <w:lastRenderedPageBreak/>
        <w:t>RODZAJ INWESTYCJI</w:t>
      </w:r>
      <w:bookmarkEnd w:id="15"/>
      <w:r>
        <w:rPr>
          <w:rFonts w:ascii="Calibri" w:hAnsi="Calibri"/>
          <w:color w:val="auto"/>
          <w:sz w:val="22"/>
          <w:szCs w:val="22"/>
        </w:rPr>
        <w:t xml:space="preserve"> </w:t>
      </w:r>
    </w:p>
    <w:p w14:paraId="006953F5" w14:textId="4154849C" w:rsidR="003514F8" w:rsidRDefault="006A1DDA" w:rsidP="006A1DDA">
      <w:pPr>
        <w:pStyle w:val="Akapitzlist"/>
        <w:numPr>
          <w:ilvl w:val="0"/>
          <w:numId w:val="2"/>
        </w:numPr>
        <w:jc w:val="both"/>
      </w:pPr>
      <w:r w:rsidRPr="006A1DDA">
        <w:rPr>
          <w:b/>
        </w:rPr>
        <w:t>Rodzaj zabudowy</w:t>
      </w:r>
      <w:r>
        <w:t xml:space="preserve"> - n</w:t>
      </w:r>
      <w:r w:rsidR="003514F8">
        <w:t xml:space="preserve">a obszarze inwestycji planuję się rozbudowę istniejącego budynku </w:t>
      </w:r>
      <w:r>
        <w:t xml:space="preserve">nr 1 Politechniki Morskiej w Szczecinie. Budynek pełni obecnie funkcję edukacyjną – uczelnia wyższa. Projektowana rozbudowa o szyb windowy  wraz z przebudową części piwnicy nie zmienia jego funkcji.  </w:t>
      </w:r>
      <w:r w:rsidR="003514F8" w:rsidRPr="009B3B32">
        <w:rPr>
          <w:b/>
        </w:rPr>
        <w:t>Warunek został spełniony.</w:t>
      </w:r>
      <w:r w:rsidR="003514F8">
        <w:t xml:space="preserve"> </w:t>
      </w:r>
    </w:p>
    <w:p w14:paraId="074C798E" w14:textId="606F5871" w:rsidR="006A1DDA" w:rsidRDefault="006A1DDA" w:rsidP="006A1DDA">
      <w:pPr>
        <w:pStyle w:val="Akapitzlist"/>
        <w:numPr>
          <w:ilvl w:val="0"/>
          <w:numId w:val="2"/>
        </w:numPr>
        <w:jc w:val="both"/>
      </w:pPr>
      <w:r w:rsidRPr="006A1DDA">
        <w:rPr>
          <w:b/>
        </w:rPr>
        <w:t>Funkcja zabudowy i zagospodarowania terenu</w:t>
      </w:r>
      <w:r>
        <w:t xml:space="preserve"> – projektuje się prace budowlane polegające na zwiększeniu powierzchni zabudowy budynku o powierzchnię szybu windowego oraz przebudowę części pomieszczeń piwnicznych w celu obsługi urządzenia dźwigu windowego. </w:t>
      </w:r>
      <w:r w:rsidR="0075386F" w:rsidRPr="009B3B32">
        <w:rPr>
          <w:b/>
        </w:rPr>
        <w:t>Warunek został spełniony</w:t>
      </w:r>
      <w:r w:rsidR="00291922">
        <w:rPr>
          <w:b/>
        </w:rPr>
        <w:t xml:space="preserve">. </w:t>
      </w:r>
    </w:p>
    <w:p w14:paraId="63C68723" w14:textId="05AB7D7A" w:rsidR="003514F8" w:rsidRPr="000375E1" w:rsidRDefault="00BD0F15" w:rsidP="000375E1">
      <w:pPr>
        <w:pStyle w:val="Nagwek2"/>
        <w:numPr>
          <w:ilvl w:val="1"/>
          <w:numId w:val="1"/>
        </w:numPr>
        <w:shd w:val="clear" w:color="auto" w:fill="D9D9D9"/>
        <w:spacing w:after="240"/>
        <w:ind w:right="-1"/>
        <w:rPr>
          <w:rFonts w:ascii="Calibri" w:hAnsi="Calibri"/>
          <w:color w:val="auto"/>
          <w:sz w:val="22"/>
          <w:szCs w:val="22"/>
        </w:rPr>
      </w:pPr>
      <w:bookmarkStart w:id="16" w:name="_Toc206751531"/>
      <w:r>
        <w:rPr>
          <w:rFonts w:ascii="Calibri" w:hAnsi="Calibri"/>
          <w:color w:val="auto"/>
          <w:sz w:val="22"/>
          <w:szCs w:val="22"/>
        </w:rPr>
        <w:t>WARUNKI SZCZEGÓŁOWE ZASADY ZAGOSPODAROWANIA TERENU ORAZ JEGO ZABUDOWY WYNIKAJĄCE Z PRZEPISÓW ODRĘBNYCH .</w:t>
      </w:r>
      <w:bookmarkEnd w:id="16"/>
    </w:p>
    <w:p w14:paraId="523B3F34" w14:textId="296997CE" w:rsidR="003514F8" w:rsidRDefault="00291922" w:rsidP="00291922">
      <w:pPr>
        <w:pStyle w:val="Akapitzlist"/>
        <w:numPr>
          <w:ilvl w:val="0"/>
          <w:numId w:val="2"/>
        </w:numPr>
        <w:jc w:val="both"/>
        <w:rPr>
          <w:b/>
        </w:rPr>
      </w:pPr>
      <w:r w:rsidRPr="00291922">
        <w:rPr>
          <w:b/>
        </w:rPr>
        <w:t xml:space="preserve">Warunki i wymagania ochrony i kształtowania ładu przestrzennego </w:t>
      </w:r>
    </w:p>
    <w:p w14:paraId="45E07024" w14:textId="470A62C3" w:rsidR="00074121" w:rsidRDefault="00074121" w:rsidP="00074121">
      <w:pPr>
        <w:pStyle w:val="Akapitzlist"/>
        <w:jc w:val="both"/>
      </w:pPr>
      <w:r w:rsidRPr="00074121">
        <w:t>Linia zabudowy</w:t>
      </w:r>
      <w:r>
        <w:rPr>
          <w:b/>
        </w:rPr>
        <w:t xml:space="preserve"> – </w:t>
      </w:r>
      <w:r>
        <w:t xml:space="preserve">nie określono, planowana inwestycja znajduje się w dziedzińcu wewnętrznym budynku, </w:t>
      </w:r>
    </w:p>
    <w:p w14:paraId="0F4AE39B" w14:textId="28F7F16B" w:rsidR="00074121" w:rsidRDefault="00074121" w:rsidP="00074121">
      <w:pPr>
        <w:pStyle w:val="Akapitzlist"/>
        <w:jc w:val="both"/>
      </w:pPr>
      <w:r>
        <w:t xml:space="preserve">Powierzchnia zabudowy – planowana powierzchnia zabudowy wynosi </w:t>
      </w:r>
      <w:r w:rsidR="005D65B2">
        <w:t>8,70m</w:t>
      </w:r>
      <w:r w:rsidR="005D65B2">
        <w:rPr>
          <w:vertAlign w:val="superscript"/>
        </w:rPr>
        <w:t>2</w:t>
      </w:r>
    </w:p>
    <w:p w14:paraId="4AF55D94" w14:textId="5A72950F" w:rsidR="005D65B2" w:rsidRDefault="005D65B2" w:rsidP="00074121">
      <w:pPr>
        <w:pStyle w:val="Akapitzlist"/>
        <w:jc w:val="both"/>
      </w:pPr>
      <w:r>
        <w:t xml:space="preserve">Szerokość elewacji frontowej – planowana inwestycja nie zmienia szerokości elewacji frontowej, jest usytuowana w dziedzińcu, </w:t>
      </w:r>
    </w:p>
    <w:p w14:paraId="7D986549" w14:textId="774D12E9" w:rsidR="005D65B2" w:rsidRDefault="005D65B2" w:rsidP="00074121">
      <w:pPr>
        <w:pStyle w:val="Akapitzlist"/>
        <w:jc w:val="both"/>
      </w:pPr>
      <w:r>
        <w:t xml:space="preserve">Geometria dachu – projektuje się dach płaski </w:t>
      </w:r>
    </w:p>
    <w:p w14:paraId="67700A73" w14:textId="3D088B9D" w:rsidR="005D65B2" w:rsidRDefault="005D65B2" w:rsidP="00074121">
      <w:pPr>
        <w:pStyle w:val="Akapitzlist"/>
        <w:jc w:val="both"/>
      </w:pPr>
      <w:r>
        <w:t xml:space="preserve">Wysokość nowej zabudowy </w:t>
      </w:r>
      <w:r w:rsidR="00367666">
        <w:t>–</w:t>
      </w:r>
      <w:r>
        <w:t xml:space="preserve"> </w:t>
      </w:r>
      <w:r w:rsidR="00367666">
        <w:t>15,99m</w:t>
      </w:r>
    </w:p>
    <w:p w14:paraId="246E7844" w14:textId="5F4BFED1" w:rsidR="00367666" w:rsidRDefault="00367666" w:rsidP="00074121">
      <w:pPr>
        <w:pStyle w:val="Akapitzlist"/>
        <w:jc w:val="both"/>
        <w:rPr>
          <w:b/>
        </w:rPr>
      </w:pPr>
      <w:r>
        <w:rPr>
          <w:b/>
        </w:rPr>
        <w:t>Warunki</w:t>
      </w:r>
      <w:r w:rsidRPr="009B3B32">
        <w:rPr>
          <w:b/>
        </w:rPr>
        <w:t xml:space="preserve"> został</w:t>
      </w:r>
      <w:r>
        <w:rPr>
          <w:b/>
        </w:rPr>
        <w:t>y</w:t>
      </w:r>
      <w:r w:rsidRPr="009B3B32">
        <w:rPr>
          <w:b/>
        </w:rPr>
        <w:t xml:space="preserve"> spełnion</w:t>
      </w:r>
      <w:r>
        <w:rPr>
          <w:b/>
        </w:rPr>
        <w:t>e.</w:t>
      </w:r>
    </w:p>
    <w:p w14:paraId="777F0767" w14:textId="77777777" w:rsidR="00367666" w:rsidRDefault="00367666" w:rsidP="00074121">
      <w:pPr>
        <w:pStyle w:val="Akapitzlist"/>
        <w:jc w:val="both"/>
      </w:pPr>
    </w:p>
    <w:p w14:paraId="2F4E3C9B" w14:textId="01267A34" w:rsidR="00367666" w:rsidRPr="00367666" w:rsidRDefault="00367666" w:rsidP="00367666">
      <w:pPr>
        <w:pStyle w:val="Akapitzlist"/>
        <w:jc w:val="both"/>
        <w:rPr>
          <w:b/>
        </w:rPr>
      </w:pPr>
      <w:r w:rsidRPr="00367666">
        <w:rPr>
          <w:b/>
        </w:rPr>
        <w:t>Inwestycja realizowana zgodnie z zaleceniami Miejskiego Konserwatora Zabytków tj.:</w:t>
      </w:r>
    </w:p>
    <w:p w14:paraId="3C2AD59D" w14:textId="079C8287" w:rsidR="00367666" w:rsidRDefault="00367666" w:rsidP="00FD07E2">
      <w:pPr>
        <w:pStyle w:val="Akapitzlist"/>
        <w:jc w:val="both"/>
      </w:pPr>
      <w:r>
        <w:t xml:space="preserve">Architektura szybu projektowanego ukształtowano jako formę współczesną, lekką, przeszkloną, odróżniającą się i odciętą kompozycyjnie od budynku historycznego. </w:t>
      </w:r>
    </w:p>
    <w:p w14:paraId="5AA1ADFC" w14:textId="7F126E2B" w:rsidR="00367666" w:rsidRDefault="00367666" w:rsidP="00FD07E2">
      <w:pPr>
        <w:pStyle w:val="Akapitzlist"/>
        <w:jc w:val="both"/>
      </w:pPr>
      <w:r>
        <w:t xml:space="preserve">Przebudowę otworów okiennych w elewacji od strony dziedzińca na otwory drzwiowe w miejscach planowanych przystanków windy, zaprojektowano o szerokości nie większej niż szerokość okien historycznych. </w:t>
      </w:r>
    </w:p>
    <w:p w14:paraId="650885C0" w14:textId="52A3D0F5" w:rsidR="00FD07E2" w:rsidRDefault="00367666" w:rsidP="00FD07E2">
      <w:pPr>
        <w:pStyle w:val="Akapitzlist"/>
        <w:jc w:val="both"/>
        <w:rPr>
          <w:b/>
        </w:rPr>
      </w:pPr>
      <w:r>
        <w:rPr>
          <w:b/>
        </w:rPr>
        <w:t>Warunki</w:t>
      </w:r>
      <w:r w:rsidRPr="009B3B32">
        <w:rPr>
          <w:b/>
        </w:rPr>
        <w:t xml:space="preserve"> został</w:t>
      </w:r>
      <w:r>
        <w:rPr>
          <w:b/>
        </w:rPr>
        <w:t>y</w:t>
      </w:r>
      <w:r w:rsidRPr="009B3B32">
        <w:rPr>
          <w:b/>
        </w:rPr>
        <w:t xml:space="preserve"> spełnion</w:t>
      </w:r>
      <w:r>
        <w:rPr>
          <w:b/>
        </w:rPr>
        <w:t>e.</w:t>
      </w:r>
    </w:p>
    <w:p w14:paraId="71941992" w14:textId="77777777" w:rsidR="00FD07E2" w:rsidRPr="00FD07E2" w:rsidRDefault="00FD07E2" w:rsidP="00FD07E2">
      <w:pPr>
        <w:pStyle w:val="Akapitzlist"/>
        <w:jc w:val="both"/>
        <w:rPr>
          <w:b/>
        </w:rPr>
      </w:pPr>
    </w:p>
    <w:p w14:paraId="45F48EEC" w14:textId="18D71BE0" w:rsidR="003514F8" w:rsidRPr="00FD07E2" w:rsidRDefault="00367666" w:rsidP="00FD07E2">
      <w:pPr>
        <w:pStyle w:val="Akapitzlist"/>
        <w:numPr>
          <w:ilvl w:val="0"/>
          <w:numId w:val="2"/>
        </w:numPr>
        <w:jc w:val="both"/>
        <w:rPr>
          <w:rFonts w:ascii="Calibri" w:hAnsi="Calibri"/>
          <w:b/>
        </w:rPr>
      </w:pPr>
      <w:r w:rsidRPr="00FD07E2">
        <w:rPr>
          <w:rFonts w:ascii="Calibri" w:hAnsi="Calibri"/>
          <w:b/>
        </w:rPr>
        <w:t xml:space="preserve">Warunki wynikające z ochrony środowiska i ochrony ludzi. </w:t>
      </w:r>
    </w:p>
    <w:p w14:paraId="5EEB487C" w14:textId="491D4234" w:rsidR="003514F8" w:rsidRDefault="000365E3" w:rsidP="000365E3">
      <w:pPr>
        <w:ind w:left="708"/>
        <w:jc w:val="both"/>
        <w:rPr>
          <w:rStyle w:val="Uwydatnienie"/>
          <w:i w:val="0"/>
        </w:rPr>
      </w:pPr>
      <w:r>
        <w:rPr>
          <w:rStyle w:val="Uwydatnienie"/>
          <w:i w:val="0"/>
        </w:rPr>
        <w:t xml:space="preserve">Teren nie jest objęty ochroną na podstawie przepisów o ochronie przyrody. </w:t>
      </w:r>
    </w:p>
    <w:p w14:paraId="0AF9F341" w14:textId="77777777" w:rsidR="00FD07E2" w:rsidRDefault="00FD07E2" w:rsidP="000365E3">
      <w:pPr>
        <w:ind w:left="708"/>
        <w:jc w:val="both"/>
        <w:rPr>
          <w:rStyle w:val="Uwydatnienie"/>
          <w:i w:val="0"/>
        </w:rPr>
      </w:pPr>
    </w:p>
    <w:p w14:paraId="03489D1C" w14:textId="47F1F6A0" w:rsidR="003514F8" w:rsidRPr="00FD07E2" w:rsidRDefault="000365E3" w:rsidP="00FD07E2">
      <w:pPr>
        <w:pStyle w:val="Akapitzlist"/>
        <w:numPr>
          <w:ilvl w:val="0"/>
          <w:numId w:val="2"/>
        </w:numPr>
        <w:jc w:val="both"/>
        <w:rPr>
          <w:rFonts w:ascii="Calibri" w:hAnsi="Calibri"/>
          <w:b/>
        </w:rPr>
      </w:pPr>
      <w:r w:rsidRPr="00FD07E2">
        <w:rPr>
          <w:rFonts w:ascii="Calibri" w:hAnsi="Calibri"/>
          <w:b/>
        </w:rPr>
        <w:t xml:space="preserve">Warunki wynikające z ochrony dziedzictwa kulturowego i zabytków oraz dóbr kultury współczesnej </w:t>
      </w:r>
      <w:r w:rsidR="003514F8" w:rsidRPr="00FD07E2">
        <w:rPr>
          <w:rFonts w:ascii="Calibri" w:hAnsi="Calibri"/>
          <w:b/>
        </w:rPr>
        <w:t xml:space="preserve">. </w:t>
      </w:r>
    </w:p>
    <w:p w14:paraId="2F509DDE" w14:textId="7D003F8D" w:rsidR="003514F8" w:rsidRPr="00FD07E2" w:rsidRDefault="000365E3" w:rsidP="00FD07E2">
      <w:pPr>
        <w:ind w:left="708"/>
        <w:jc w:val="both"/>
        <w:rPr>
          <w:rStyle w:val="Uwydatnienie"/>
          <w:i w:val="0"/>
        </w:rPr>
      </w:pPr>
      <w:r w:rsidRPr="00FD07E2">
        <w:rPr>
          <w:rStyle w:val="Uwydatnienie"/>
          <w:i w:val="0"/>
        </w:rPr>
        <w:t xml:space="preserve">Teren inwestycji (gmach główny Politechniki Morskiej jest wpisany do rejestru zabytków województwa zachodniopomorskiego pod numerem A-852, znak: DZ-4200/28/O/96 z dnia 18.12.1996r pod nazwą „zespół gmachów Wyższej Szkoły Morskiej” ob. Politechnika Morska. Dla przedmiotowej rozbudowy uzyskano zalecenia konserwatorskie z dn. 15.04.2025r (BMKZ-I.4125.351.2024.RW). </w:t>
      </w:r>
    </w:p>
    <w:p w14:paraId="1AEBF1EE" w14:textId="34173D1A" w:rsidR="003514F8" w:rsidRDefault="003514F8" w:rsidP="003514F8">
      <w:pPr>
        <w:pStyle w:val="Tekstpodstawowywcity"/>
        <w:spacing w:line="276" w:lineRule="auto"/>
        <w:ind w:left="717" w:firstLine="0"/>
        <w:rPr>
          <w:rFonts w:asciiTheme="minorHAnsi" w:hAnsiTheme="minorHAnsi"/>
          <w:b/>
          <w:szCs w:val="22"/>
        </w:rPr>
      </w:pPr>
    </w:p>
    <w:p w14:paraId="6F72B74E" w14:textId="45DCBAA9" w:rsidR="006E2020" w:rsidRPr="00FD07E2" w:rsidRDefault="000365E3" w:rsidP="00FD07E2">
      <w:pPr>
        <w:pStyle w:val="Akapitzlist"/>
        <w:numPr>
          <w:ilvl w:val="0"/>
          <w:numId w:val="2"/>
        </w:numPr>
        <w:jc w:val="both"/>
        <w:rPr>
          <w:rFonts w:ascii="Calibri" w:hAnsi="Calibri"/>
          <w:b/>
        </w:rPr>
      </w:pPr>
      <w:r w:rsidRPr="00FD07E2">
        <w:rPr>
          <w:rFonts w:ascii="Calibri" w:hAnsi="Calibri"/>
          <w:b/>
        </w:rPr>
        <w:t xml:space="preserve">Warunki obsługi w zakresie infrastruktury technicznej i komunikacji. </w:t>
      </w:r>
    </w:p>
    <w:p w14:paraId="026DBC2A" w14:textId="77777777" w:rsidR="000365E3" w:rsidRDefault="000365E3" w:rsidP="006E2020">
      <w:pPr>
        <w:pStyle w:val="Tekstpodstawowywcity"/>
        <w:spacing w:line="276" w:lineRule="auto"/>
        <w:ind w:left="717" w:firstLine="0"/>
        <w:rPr>
          <w:rFonts w:asciiTheme="minorHAnsi" w:hAnsiTheme="minorHAnsi"/>
          <w:szCs w:val="22"/>
        </w:rPr>
      </w:pPr>
      <w:r>
        <w:rPr>
          <w:rFonts w:asciiTheme="minorHAnsi" w:hAnsiTheme="minorHAnsi"/>
          <w:szCs w:val="22"/>
        </w:rPr>
        <w:t>Istniejące i projektowane uzbrojenie jest wystarczające dla zamierzenia budowlanego:</w:t>
      </w:r>
    </w:p>
    <w:p w14:paraId="0AF84FB1" w14:textId="2AE35A09" w:rsidR="000365E3" w:rsidRDefault="00FD07E2" w:rsidP="00FD07E2">
      <w:pPr>
        <w:pStyle w:val="Akapitzlist"/>
        <w:jc w:val="both"/>
      </w:pPr>
      <w:r>
        <w:t xml:space="preserve">- </w:t>
      </w:r>
      <w:r w:rsidR="000365E3">
        <w:t xml:space="preserve">zasilanie w energię elektryczną z rozdzielnicy elektrycznej zlokalizowanej w Budynku nr 1, </w:t>
      </w:r>
    </w:p>
    <w:p w14:paraId="2B1B2E7A" w14:textId="17BEFE0E" w:rsidR="00FD07E2" w:rsidRPr="00FD07E2" w:rsidRDefault="00FD07E2" w:rsidP="00FD07E2">
      <w:pPr>
        <w:pStyle w:val="Akapitzlist"/>
        <w:jc w:val="both"/>
        <w:rPr>
          <w:b/>
        </w:rPr>
      </w:pPr>
      <w:r>
        <w:t xml:space="preserve">- </w:t>
      </w:r>
      <w:r w:rsidR="000365E3">
        <w:t xml:space="preserve">obsługa komunikacyjna </w:t>
      </w:r>
      <w:r>
        <w:t xml:space="preserve">pozostaje bez zmian. </w:t>
      </w:r>
      <w:r>
        <w:rPr>
          <w:b/>
        </w:rPr>
        <w:t>Warunki</w:t>
      </w:r>
      <w:r w:rsidRPr="009B3B32">
        <w:rPr>
          <w:b/>
        </w:rPr>
        <w:t xml:space="preserve"> został</w:t>
      </w:r>
      <w:r>
        <w:rPr>
          <w:b/>
        </w:rPr>
        <w:t>y</w:t>
      </w:r>
      <w:r w:rsidRPr="009B3B32">
        <w:rPr>
          <w:b/>
        </w:rPr>
        <w:t xml:space="preserve"> spełnion</w:t>
      </w:r>
      <w:r>
        <w:rPr>
          <w:b/>
        </w:rPr>
        <w:t>e.</w:t>
      </w:r>
    </w:p>
    <w:p w14:paraId="01D0FC6E" w14:textId="41D29CA6" w:rsidR="003514F8" w:rsidRPr="00FD07E2" w:rsidRDefault="00FD07E2" w:rsidP="00FD07E2">
      <w:pPr>
        <w:pStyle w:val="Akapitzlist"/>
        <w:numPr>
          <w:ilvl w:val="0"/>
          <w:numId w:val="2"/>
        </w:numPr>
        <w:jc w:val="both"/>
        <w:rPr>
          <w:rFonts w:ascii="Calibri" w:hAnsi="Calibri"/>
          <w:b/>
        </w:rPr>
      </w:pPr>
      <w:r w:rsidRPr="00FD07E2">
        <w:rPr>
          <w:rFonts w:ascii="Calibri" w:hAnsi="Calibri"/>
          <w:b/>
        </w:rPr>
        <w:lastRenderedPageBreak/>
        <w:t xml:space="preserve">Wymagania dotyczące osób trzecich. </w:t>
      </w:r>
    </w:p>
    <w:p w14:paraId="4970BD16" w14:textId="15252585" w:rsidR="003514F8" w:rsidRDefault="00FD07E2" w:rsidP="003514F8">
      <w:pPr>
        <w:pStyle w:val="Tekstpodstawowywcity"/>
        <w:spacing w:line="276" w:lineRule="auto"/>
        <w:ind w:left="717" w:firstLine="0"/>
        <w:rPr>
          <w:rFonts w:asciiTheme="minorHAnsi" w:hAnsiTheme="minorHAnsi"/>
          <w:szCs w:val="22"/>
        </w:rPr>
      </w:pPr>
      <w:r>
        <w:rPr>
          <w:rFonts w:asciiTheme="minorHAnsi" w:hAnsiTheme="minorHAnsi"/>
          <w:szCs w:val="22"/>
        </w:rPr>
        <w:t xml:space="preserve">Realizacja inwestycji nie narusza interesu prawnego osób trzecich, ani nie powoduje pogorszenia warunków użytkowania sąsiednich nieruchomości, w szczególności w zakresie dostępu do drogi publicznej i możliwości korzystania z wodociągu, kanalizacji, energii elektrycznej oraz środków łączności. </w:t>
      </w:r>
    </w:p>
    <w:p w14:paraId="05825BB7" w14:textId="77777777" w:rsidR="00FD07E2" w:rsidRDefault="00FD07E2" w:rsidP="003514F8">
      <w:pPr>
        <w:pStyle w:val="Tekstpodstawowywcity"/>
        <w:spacing w:line="276" w:lineRule="auto"/>
        <w:ind w:left="717" w:firstLine="0"/>
        <w:rPr>
          <w:rFonts w:asciiTheme="minorHAnsi" w:hAnsiTheme="minorHAnsi"/>
          <w:b/>
          <w:szCs w:val="22"/>
        </w:rPr>
      </w:pPr>
    </w:p>
    <w:p w14:paraId="0512C685" w14:textId="6B40B40B" w:rsidR="003514F8" w:rsidRPr="00FD07E2" w:rsidRDefault="00FD07E2" w:rsidP="00FD07E2">
      <w:pPr>
        <w:pStyle w:val="Akapitzlist"/>
        <w:numPr>
          <w:ilvl w:val="0"/>
          <w:numId w:val="2"/>
        </w:numPr>
        <w:jc w:val="both"/>
        <w:rPr>
          <w:rFonts w:ascii="Calibri" w:hAnsi="Calibri"/>
          <w:b/>
        </w:rPr>
      </w:pPr>
      <w:r w:rsidRPr="00FD07E2">
        <w:rPr>
          <w:rFonts w:ascii="Calibri" w:hAnsi="Calibri"/>
          <w:b/>
        </w:rPr>
        <w:t xml:space="preserve">Warunki wynikające z innych przepisów odrębnych. </w:t>
      </w:r>
    </w:p>
    <w:p w14:paraId="466DB07A" w14:textId="714B8E50" w:rsidR="000375E1" w:rsidRPr="0018539C" w:rsidRDefault="00FD07E2" w:rsidP="0018539C">
      <w:pPr>
        <w:pStyle w:val="Tekstpodstawowywcity"/>
        <w:spacing w:line="276" w:lineRule="auto"/>
        <w:ind w:left="717" w:firstLine="0"/>
        <w:rPr>
          <w:rFonts w:asciiTheme="minorHAnsi" w:hAnsiTheme="minorHAnsi"/>
          <w:szCs w:val="22"/>
        </w:rPr>
      </w:pPr>
      <w:r w:rsidRPr="00FD07E2">
        <w:rPr>
          <w:rFonts w:asciiTheme="minorHAnsi" w:hAnsiTheme="minorHAnsi"/>
          <w:szCs w:val="22"/>
        </w:rPr>
        <w:t xml:space="preserve">Inwestycja nie powoduje wzrostu ilości odpadów, obsługa budynku odbywa się na zasadach postepowania z odpadami na terenie Gminy Miasto Szczecin. </w:t>
      </w:r>
      <w:r w:rsidRPr="009B3B32">
        <w:rPr>
          <w:rFonts w:asciiTheme="minorHAnsi" w:hAnsiTheme="minorHAnsi"/>
          <w:b/>
          <w:szCs w:val="22"/>
        </w:rPr>
        <w:t>Warunek został spełniony</w:t>
      </w:r>
    </w:p>
    <w:p w14:paraId="6E1CB5D7" w14:textId="1A37B4EB" w:rsidR="003514F8" w:rsidRPr="000375E1" w:rsidRDefault="00BD0F15" w:rsidP="000375E1">
      <w:pPr>
        <w:pStyle w:val="Nagwek2"/>
        <w:numPr>
          <w:ilvl w:val="1"/>
          <w:numId w:val="1"/>
        </w:numPr>
        <w:shd w:val="clear" w:color="auto" w:fill="D9D9D9"/>
        <w:spacing w:after="240"/>
        <w:ind w:right="-1"/>
        <w:rPr>
          <w:rFonts w:ascii="Calibri" w:hAnsi="Calibri"/>
          <w:color w:val="auto"/>
          <w:sz w:val="22"/>
          <w:szCs w:val="22"/>
        </w:rPr>
      </w:pPr>
      <w:bookmarkStart w:id="17" w:name="_Toc206751532"/>
      <w:r>
        <w:rPr>
          <w:rFonts w:ascii="Calibri" w:hAnsi="Calibri"/>
          <w:color w:val="auto"/>
          <w:sz w:val="22"/>
          <w:szCs w:val="22"/>
        </w:rPr>
        <w:t xml:space="preserve">LINIE ROZGRANICZAJĄCE TEREN INWESTYCJI  </w:t>
      </w:r>
      <w:r w:rsidRPr="000375E1">
        <w:rPr>
          <w:rFonts w:ascii="Calibri" w:hAnsi="Calibri"/>
          <w:color w:val="auto"/>
          <w:sz w:val="22"/>
          <w:szCs w:val="22"/>
        </w:rPr>
        <w:t>.</w:t>
      </w:r>
      <w:bookmarkEnd w:id="17"/>
      <w:r w:rsidRPr="000375E1">
        <w:rPr>
          <w:rFonts w:ascii="Calibri" w:hAnsi="Calibri"/>
          <w:color w:val="auto"/>
          <w:sz w:val="22"/>
          <w:szCs w:val="22"/>
        </w:rPr>
        <w:t xml:space="preserve"> </w:t>
      </w:r>
    </w:p>
    <w:p w14:paraId="79181348" w14:textId="7F5A6EAE" w:rsidR="000375E1" w:rsidRPr="000375E1" w:rsidRDefault="00FD07E2" w:rsidP="000375E1">
      <w:pPr>
        <w:pStyle w:val="Tekstpodstawowywcity"/>
        <w:spacing w:line="276" w:lineRule="auto"/>
        <w:ind w:left="717" w:firstLine="0"/>
        <w:rPr>
          <w:rFonts w:asciiTheme="minorHAnsi" w:hAnsiTheme="minorHAnsi"/>
          <w:szCs w:val="22"/>
        </w:rPr>
      </w:pPr>
      <w:r>
        <w:rPr>
          <w:rFonts w:asciiTheme="minorHAnsi" w:hAnsiTheme="minorHAnsi"/>
          <w:szCs w:val="22"/>
        </w:rPr>
        <w:t xml:space="preserve">Zgodnie z załącznikiem graficznym i projektem zagospodarowania terenu. </w:t>
      </w:r>
      <w:r w:rsidR="0018539C">
        <w:rPr>
          <w:rFonts w:asciiTheme="minorHAnsi" w:hAnsiTheme="minorHAnsi"/>
          <w:szCs w:val="22"/>
        </w:rPr>
        <w:t xml:space="preserve">Inwestycja nie wykracza poza obszar wskazany na mapie </w:t>
      </w:r>
      <w:r w:rsidR="0018539C" w:rsidRPr="009B3B32">
        <w:rPr>
          <w:rFonts w:asciiTheme="minorHAnsi" w:hAnsiTheme="minorHAnsi"/>
          <w:b/>
          <w:szCs w:val="22"/>
        </w:rPr>
        <w:t>Warunek został spełniony</w:t>
      </w:r>
    </w:p>
    <w:p w14:paraId="64F2A117" w14:textId="77777777" w:rsidR="004F3E64" w:rsidRPr="00CF3AE9" w:rsidRDefault="004F3E64" w:rsidP="0086338B">
      <w:pPr>
        <w:spacing w:line="240" w:lineRule="auto"/>
        <w:jc w:val="both"/>
        <w:rPr>
          <w:b/>
        </w:rPr>
      </w:pPr>
    </w:p>
    <w:p w14:paraId="1DE055DC" w14:textId="46C53E3B" w:rsidR="00EB48DD" w:rsidRPr="00BB636C" w:rsidRDefault="0027011A" w:rsidP="00BC36F9">
      <w:pPr>
        <w:pStyle w:val="Nagwek1"/>
        <w:shd w:val="clear" w:color="auto" w:fill="D9D9D9" w:themeFill="background1" w:themeFillShade="D9"/>
        <w:ind w:left="0" w:firstLine="0"/>
      </w:pPr>
      <w:bookmarkStart w:id="18" w:name="_Toc206751533"/>
      <w:r>
        <w:t>ZAKRES CAŁEGO ZAMIERZENIA BUDOWLANEGO</w:t>
      </w:r>
      <w:bookmarkStart w:id="19" w:name="_Toc514332361"/>
      <w:bookmarkEnd w:id="18"/>
    </w:p>
    <w:p w14:paraId="217DB7EA" w14:textId="77777777" w:rsidR="00BB636C" w:rsidRDefault="00BB636C" w:rsidP="00BB636C">
      <w:pPr>
        <w:spacing w:line="240" w:lineRule="auto"/>
        <w:ind w:left="349"/>
        <w:jc w:val="both"/>
      </w:pPr>
    </w:p>
    <w:p w14:paraId="568F8649" w14:textId="77777777" w:rsidR="0018539C" w:rsidRDefault="0018539C" w:rsidP="0018539C">
      <w:pPr>
        <w:pStyle w:val="Nagwki"/>
        <w:rPr>
          <w:rFonts w:asciiTheme="minorHAnsi" w:eastAsiaTheme="minorHAnsi" w:hAnsiTheme="minorHAnsi" w:cstheme="minorBidi"/>
          <w:b w:val="0"/>
          <w:bCs w:val="0"/>
          <w:sz w:val="22"/>
          <w:szCs w:val="22"/>
        </w:rPr>
      </w:pPr>
      <w:r w:rsidRPr="00396BD1">
        <w:rPr>
          <w:rFonts w:asciiTheme="minorHAnsi" w:eastAsiaTheme="minorHAnsi" w:hAnsiTheme="minorHAnsi" w:cstheme="minorBidi"/>
          <w:b w:val="0"/>
          <w:bCs w:val="0"/>
          <w:sz w:val="22"/>
          <w:szCs w:val="22"/>
        </w:rPr>
        <w:t>Inwestycja</w:t>
      </w:r>
      <w:r>
        <w:rPr>
          <w:rFonts w:asciiTheme="minorHAnsi" w:eastAsiaTheme="minorHAnsi" w:hAnsiTheme="minorHAnsi" w:cstheme="minorBidi"/>
          <w:b w:val="0"/>
          <w:bCs w:val="0"/>
          <w:sz w:val="22"/>
          <w:szCs w:val="22"/>
        </w:rPr>
        <w:t xml:space="preserve"> obejmuje:</w:t>
      </w:r>
    </w:p>
    <w:p w14:paraId="5B1F8492" w14:textId="77777777" w:rsidR="0018539C" w:rsidRDefault="0018539C" w:rsidP="005312D0">
      <w:pPr>
        <w:pStyle w:val="Nagwki"/>
        <w:numPr>
          <w:ilvl w:val="0"/>
          <w:numId w:val="10"/>
        </w:numPr>
        <w:jc w:val="both"/>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Prace rozbiórkowe obejmujące m.in. rozbiórkę istniejącej posadzki pod windę oraz wykucia kolidujących elementów (w  tym demontaż istniejącej płyty żelbetowej, podciągu będących w kolizji z projektowanym szybem),</w:t>
      </w:r>
    </w:p>
    <w:p w14:paraId="632DBE03" w14:textId="77777777" w:rsidR="0018539C" w:rsidRDefault="0018539C" w:rsidP="005312D0">
      <w:pPr>
        <w:pStyle w:val="Nagwki"/>
        <w:numPr>
          <w:ilvl w:val="0"/>
          <w:numId w:val="10"/>
        </w:numPr>
        <w:jc w:val="both"/>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Wykonanie wykopów pod fundament szybu i roboty fundamentowe – w obrębie podszybia, </w:t>
      </w:r>
    </w:p>
    <w:p w14:paraId="6CDF6549" w14:textId="77777777" w:rsidR="0018539C" w:rsidRDefault="0018539C" w:rsidP="005312D0">
      <w:pPr>
        <w:pStyle w:val="Nagwki"/>
        <w:numPr>
          <w:ilvl w:val="0"/>
          <w:numId w:val="10"/>
        </w:numPr>
        <w:jc w:val="both"/>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Wykonanie konstrukcji nośnej, obudowy szybu i dojść komunikacyjnych do szybu, </w:t>
      </w:r>
    </w:p>
    <w:p w14:paraId="513D8672" w14:textId="77777777" w:rsidR="0018539C" w:rsidRDefault="0018539C" w:rsidP="005312D0">
      <w:pPr>
        <w:pStyle w:val="Nagwki"/>
        <w:numPr>
          <w:ilvl w:val="0"/>
          <w:numId w:val="10"/>
        </w:numPr>
        <w:jc w:val="both"/>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Przebudowa piwnicy, w której będzie fundament dźwigu polegająca na wydzieleniu nowego pomieszczenia technicznego oraz wymurowaniu nowych ścian wzmacniających strop istniejący. Projektuje się także wykonanie nowych posadzek w poziomie piwnicy-skucie ok.6cm istniejącej warstwy betonu i wykonanie nowych warstw posadzkowych. </w:t>
      </w:r>
    </w:p>
    <w:p w14:paraId="405BB707" w14:textId="77777777" w:rsidR="0018539C" w:rsidRDefault="0018539C" w:rsidP="005312D0">
      <w:pPr>
        <w:pStyle w:val="Nagwki"/>
        <w:numPr>
          <w:ilvl w:val="0"/>
          <w:numId w:val="10"/>
        </w:numPr>
        <w:jc w:val="both"/>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Transport elementów windy osobowej na miejsce instalacji, </w:t>
      </w:r>
    </w:p>
    <w:p w14:paraId="19896BCD" w14:textId="77777777" w:rsidR="0018539C" w:rsidRPr="00BB2859" w:rsidRDefault="0018539C" w:rsidP="005312D0">
      <w:pPr>
        <w:pStyle w:val="Nagwki"/>
        <w:numPr>
          <w:ilvl w:val="0"/>
          <w:numId w:val="10"/>
        </w:numPr>
        <w:jc w:val="both"/>
        <w:rPr>
          <w:rFonts w:asciiTheme="minorHAnsi" w:eastAsiaTheme="minorHAnsi" w:hAnsiTheme="minorHAnsi" w:cstheme="minorBidi"/>
          <w:bCs w:val="0"/>
          <w:sz w:val="22"/>
          <w:szCs w:val="22"/>
        </w:rPr>
      </w:pPr>
      <w:r>
        <w:rPr>
          <w:rFonts w:asciiTheme="minorHAnsi" w:eastAsiaTheme="minorHAnsi" w:hAnsiTheme="minorHAnsi" w:cstheme="minorBidi"/>
          <w:b w:val="0"/>
          <w:bCs w:val="0"/>
          <w:sz w:val="22"/>
          <w:szCs w:val="22"/>
        </w:rPr>
        <w:t xml:space="preserve">Instalacja nowej windy osobowej o napędzie elektrycznym wyposażonej w drzwi przystankowe – na niskim parterze, parterze, pierwszym i drugim piętrze – pełne, bezklasowe, przelotowe. </w:t>
      </w:r>
    </w:p>
    <w:p w14:paraId="47F94C4C" w14:textId="77777777" w:rsidR="0018539C" w:rsidRDefault="0018539C" w:rsidP="005312D0">
      <w:pPr>
        <w:pStyle w:val="Nagwki"/>
        <w:numPr>
          <w:ilvl w:val="0"/>
          <w:numId w:val="10"/>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Uzupełnienie (naprawa powstałych uszkodzeń) powłok malarskich i tynkarskich w obrębie istniejącej komunikacji na wszystkich kondygnacjach budynku, </w:t>
      </w:r>
    </w:p>
    <w:p w14:paraId="41F0DB9F" w14:textId="77777777" w:rsidR="0018539C" w:rsidRDefault="0018539C" w:rsidP="005312D0">
      <w:pPr>
        <w:pStyle w:val="Nagwki"/>
        <w:numPr>
          <w:ilvl w:val="0"/>
          <w:numId w:val="10"/>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Wykonanie/uzupełnienie (naprawa powstałych uszkodzeń) posadzek z gresu w obrębie klatki schodowej na wszystkich kondygnacjach budynku, </w:t>
      </w:r>
    </w:p>
    <w:p w14:paraId="50263EB3" w14:textId="77777777" w:rsidR="0018539C" w:rsidRDefault="0018539C" w:rsidP="005312D0">
      <w:pPr>
        <w:pStyle w:val="Nagwki"/>
        <w:numPr>
          <w:ilvl w:val="0"/>
          <w:numId w:val="10"/>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Wykonanie nowej instalacji elektrycznej zasilającej windę osobową, instalacji oświetleniowej szybu, doprowadzenie instalacji powiadomienia do wskazanego miejsca, </w:t>
      </w:r>
    </w:p>
    <w:p w14:paraId="66402DFE" w14:textId="77777777" w:rsidR="0018539C" w:rsidRDefault="0018539C" w:rsidP="005312D0">
      <w:pPr>
        <w:pStyle w:val="Nagwki"/>
        <w:numPr>
          <w:ilvl w:val="0"/>
          <w:numId w:val="10"/>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Doprowadzenie instalacji zasilającej do instalowanej windy osobowej z wewnętrznej rozdzielni elektrycznej nr 1 znajdującej się w Budynku nr 1, </w:t>
      </w:r>
    </w:p>
    <w:p w14:paraId="473168BA" w14:textId="77777777" w:rsidR="0018539C" w:rsidRDefault="0018539C" w:rsidP="005312D0">
      <w:pPr>
        <w:pStyle w:val="Nagwki"/>
        <w:numPr>
          <w:ilvl w:val="0"/>
          <w:numId w:val="10"/>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Instalacja klimatyzacji i ogrzewania szybu, </w:t>
      </w:r>
    </w:p>
    <w:p w14:paraId="744107F5" w14:textId="4D8B8049" w:rsidR="00170F48" w:rsidRDefault="0018539C" w:rsidP="005312D0">
      <w:pPr>
        <w:pStyle w:val="Nagwki"/>
        <w:numPr>
          <w:ilvl w:val="0"/>
          <w:numId w:val="10"/>
        </w:numPr>
      </w:pPr>
      <w:r>
        <w:rPr>
          <w:rFonts w:asciiTheme="minorHAnsi" w:eastAsiaTheme="minorHAnsi" w:hAnsiTheme="minorHAnsi" w:cstheme="minorBidi"/>
          <w:b w:val="0"/>
          <w:bCs w:val="0"/>
          <w:sz w:val="22"/>
          <w:szCs w:val="22"/>
        </w:rPr>
        <w:lastRenderedPageBreak/>
        <w:t>Wykonanie wentylacji pomieszczeń piwnicznych (grawitacyjnej).</w:t>
      </w:r>
    </w:p>
    <w:p w14:paraId="2FDBE641" w14:textId="77777777" w:rsidR="00663979" w:rsidRDefault="00663979" w:rsidP="00170F48">
      <w:pPr>
        <w:pStyle w:val="Akapitzlist"/>
        <w:spacing w:line="240" w:lineRule="auto"/>
        <w:ind w:left="709"/>
        <w:jc w:val="both"/>
      </w:pPr>
    </w:p>
    <w:p w14:paraId="18DA34BA" w14:textId="6678AFB9" w:rsidR="007F56AD" w:rsidRPr="005D58F7" w:rsidRDefault="007F56AD" w:rsidP="00BC36F9">
      <w:pPr>
        <w:pStyle w:val="Nagwek1"/>
        <w:shd w:val="clear" w:color="auto" w:fill="D9D9D9" w:themeFill="background1" w:themeFillShade="D9"/>
        <w:ind w:left="0" w:firstLine="0"/>
      </w:pPr>
      <w:bookmarkStart w:id="20" w:name="_Toc206751534"/>
      <w:r w:rsidRPr="005D58F7">
        <w:t>ISTNIEJĄCE ZAGOSPODAROWANIE TERENU</w:t>
      </w:r>
      <w:bookmarkEnd w:id="19"/>
      <w:bookmarkEnd w:id="20"/>
    </w:p>
    <w:p w14:paraId="06257746" w14:textId="77777777" w:rsidR="00BB57AF" w:rsidRDefault="00BB57AF" w:rsidP="00220041">
      <w:pPr>
        <w:pStyle w:val="Tekstpodstawowywcity"/>
        <w:spacing w:line="276" w:lineRule="auto"/>
        <w:ind w:left="0" w:firstLine="0"/>
        <w:rPr>
          <w:rFonts w:ascii="Calibri" w:hAnsi="Calibri"/>
          <w:color w:val="000000"/>
          <w:szCs w:val="22"/>
        </w:rPr>
      </w:pPr>
    </w:p>
    <w:p w14:paraId="4C821BCB" w14:textId="4DAA19B8" w:rsidR="003514F8" w:rsidRDefault="003514F8" w:rsidP="003514F8">
      <w:pPr>
        <w:pStyle w:val="Tekstpodstawowywcity"/>
        <w:spacing w:line="276" w:lineRule="auto"/>
        <w:ind w:left="0" w:firstLine="0"/>
        <w:rPr>
          <w:rFonts w:ascii="Calibri" w:hAnsi="Calibri"/>
          <w:color w:val="000000"/>
          <w:szCs w:val="22"/>
        </w:rPr>
      </w:pPr>
      <w:r>
        <w:rPr>
          <w:rFonts w:ascii="Calibri" w:hAnsi="Calibri"/>
          <w:color w:val="000000"/>
          <w:szCs w:val="22"/>
        </w:rPr>
        <w:t xml:space="preserve">Teren będący przedmiotem opracowania to </w:t>
      </w:r>
      <w:r w:rsidR="0018539C">
        <w:rPr>
          <w:rFonts w:ascii="Calibri" w:hAnsi="Calibri"/>
          <w:color w:val="000000"/>
          <w:szCs w:val="22"/>
        </w:rPr>
        <w:t>część zurbanizowanego terenu o</w:t>
      </w:r>
      <w:r>
        <w:rPr>
          <w:rFonts w:ascii="Calibri" w:hAnsi="Calibri"/>
          <w:color w:val="000000"/>
          <w:szCs w:val="22"/>
        </w:rPr>
        <w:t xml:space="preserve"> funkcji </w:t>
      </w:r>
      <w:r w:rsidR="0018539C">
        <w:rPr>
          <w:rFonts w:ascii="Calibri" w:hAnsi="Calibri"/>
          <w:color w:val="000000"/>
          <w:szCs w:val="22"/>
        </w:rPr>
        <w:t>usługowo-mieszkalnej</w:t>
      </w:r>
      <w:r>
        <w:rPr>
          <w:rFonts w:ascii="Calibri" w:hAnsi="Calibri"/>
          <w:color w:val="000000"/>
          <w:szCs w:val="22"/>
        </w:rPr>
        <w:t xml:space="preserve">. </w:t>
      </w:r>
      <w:r w:rsidR="0018539C" w:rsidRPr="0018539C">
        <w:rPr>
          <w:rFonts w:ascii="Calibri" w:hAnsi="Calibri"/>
          <w:color w:val="000000"/>
          <w:szCs w:val="22"/>
        </w:rPr>
        <w:t xml:space="preserve">Budynek znajduje się na działce nr 7 (ID: 326201_1.1029.7) przy skrzyżowaniu ul. Wały Chrobrego, ul. Jarowita oraz Zygmunta Starego. </w:t>
      </w:r>
      <w:r w:rsidR="0018539C">
        <w:rPr>
          <w:rFonts w:ascii="Calibri" w:hAnsi="Calibri"/>
          <w:color w:val="000000"/>
          <w:szCs w:val="22"/>
        </w:rPr>
        <w:t>Dziedziniec , w którym zaprojektowano szyb windowy to południowa część gmachu z dostępem do drogi publicznej (ul. Jarowita) przez przejazd bramny. Posadzka dziedzińca jest w całości utwardzona (betonowa), z możliwością dojścia i dojazdu do budynku. W narożniku dziedzińca, gdzie planowana jest realizacja zewnętrznego szybu windowego znajduje się widoczny strop istniejącej piwnicy, który wyniesiony jest powyżej istniejących rzędnych terenu o ok.10-20cm. W stropie piwnicy znajduje się otwór (studzienka) o średnicy ok.80cm, zabezpieczony pokrywą żeliwną. Teren jest płask</w:t>
      </w:r>
      <w:r w:rsidR="00A84979">
        <w:rPr>
          <w:rFonts w:ascii="Calibri" w:hAnsi="Calibri"/>
          <w:color w:val="000000"/>
          <w:szCs w:val="22"/>
        </w:rPr>
        <w:t>i</w:t>
      </w:r>
      <w:r w:rsidR="0018539C">
        <w:rPr>
          <w:rFonts w:ascii="Calibri" w:hAnsi="Calibri"/>
          <w:color w:val="000000"/>
          <w:szCs w:val="22"/>
        </w:rPr>
        <w:t xml:space="preserve">, z niewielkim spadkiem w kierunku istniejących wpustów deszczowych kanalizacji ogólnospławnej.  </w:t>
      </w:r>
    </w:p>
    <w:p w14:paraId="1DB15B30" w14:textId="77777777" w:rsidR="0018539C" w:rsidRDefault="0018539C" w:rsidP="003514F8">
      <w:pPr>
        <w:pStyle w:val="Tekstpodstawowywcity"/>
        <w:spacing w:line="276" w:lineRule="auto"/>
        <w:ind w:left="0" w:firstLine="0"/>
        <w:rPr>
          <w:rFonts w:ascii="Calibri" w:hAnsi="Calibri"/>
          <w:color w:val="000000"/>
          <w:szCs w:val="22"/>
        </w:rPr>
      </w:pPr>
    </w:p>
    <w:p w14:paraId="36711197" w14:textId="2CFDA151" w:rsidR="003514F8" w:rsidRPr="00BF1914" w:rsidRDefault="003514F8" w:rsidP="003514F8">
      <w:pPr>
        <w:pStyle w:val="Tekstpodstawowywcity"/>
        <w:spacing w:line="276" w:lineRule="auto"/>
        <w:ind w:left="0" w:firstLine="0"/>
        <w:rPr>
          <w:rFonts w:ascii="Calibri" w:hAnsi="Calibri"/>
          <w:color w:val="000000"/>
          <w:szCs w:val="22"/>
        </w:rPr>
      </w:pPr>
      <w:r>
        <w:rPr>
          <w:rFonts w:ascii="Calibri" w:hAnsi="Calibri"/>
          <w:color w:val="000000"/>
          <w:szCs w:val="22"/>
        </w:rPr>
        <w:t xml:space="preserve">Na terenie opracowania zlokalizowana jest instalacja kanalizacji </w:t>
      </w:r>
      <w:r w:rsidR="00A84979">
        <w:rPr>
          <w:rFonts w:ascii="Calibri" w:hAnsi="Calibri"/>
          <w:color w:val="000000"/>
          <w:szCs w:val="22"/>
        </w:rPr>
        <w:t>ogólnospławnej</w:t>
      </w:r>
      <w:r>
        <w:rPr>
          <w:rFonts w:ascii="Calibri" w:hAnsi="Calibri"/>
          <w:color w:val="000000"/>
          <w:szCs w:val="22"/>
        </w:rPr>
        <w:t xml:space="preserve"> w stanie nieczynnym. Budynek istniejący jest zaopatrzony w energię elektryczną z istniejącej sieci. </w:t>
      </w:r>
    </w:p>
    <w:p w14:paraId="19D58A3F" w14:textId="77777777" w:rsidR="00BC36F9" w:rsidRPr="00BF1914" w:rsidRDefault="00BC36F9" w:rsidP="00220041">
      <w:pPr>
        <w:pStyle w:val="Tekstpodstawowywcity"/>
        <w:spacing w:line="276" w:lineRule="auto"/>
        <w:ind w:left="0" w:firstLine="0"/>
        <w:rPr>
          <w:rFonts w:ascii="Calibri" w:hAnsi="Calibri"/>
          <w:color w:val="000000"/>
          <w:szCs w:val="22"/>
        </w:rPr>
      </w:pPr>
    </w:p>
    <w:p w14:paraId="559DE4C3" w14:textId="5DC19B29" w:rsidR="00FD332B" w:rsidRPr="005D58F7" w:rsidRDefault="001A782F" w:rsidP="00BC36F9">
      <w:pPr>
        <w:pStyle w:val="Nagwek1"/>
        <w:shd w:val="clear" w:color="auto" w:fill="D9D9D9" w:themeFill="background1" w:themeFillShade="D9"/>
        <w:ind w:left="0" w:firstLine="0"/>
        <w:rPr>
          <w:rFonts w:ascii="Calibri" w:hAnsi="Calibri"/>
          <w:szCs w:val="22"/>
        </w:rPr>
      </w:pPr>
      <w:bookmarkStart w:id="21" w:name="_Toc514332362"/>
      <w:bookmarkStart w:id="22" w:name="_Toc206751535"/>
      <w:r w:rsidRPr="00BC36F9">
        <w:t xml:space="preserve">PROJEKTOWANE </w:t>
      </w:r>
      <w:r w:rsidR="00626F17" w:rsidRPr="00BC36F9">
        <w:t>ZAGOSPODAROWANIE TERENU</w:t>
      </w:r>
      <w:bookmarkStart w:id="23" w:name="_Toc496014142"/>
      <w:bookmarkStart w:id="24" w:name="_Toc514332363"/>
      <w:bookmarkEnd w:id="21"/>
      <w:bookmarkEnd w:id="22"/>
    </w:p>
    <w:p w14:paraId="1D0AA422" w14:textId="77777777" w:rsidR="005D58F7" w:rsidRDefault="005D58F7" w:rsidP="00D16D3A">
      <w:pPr>
        <w:pStyle w:val="Tekstpodstawowywcity"/>
        <w:spacing w:line="276" w:lineRule="auto"/>
        <w:ind w:left="0" w:firstLine="0"/>
        <w:rPr>
          <w:rFonts w:ascii="Calibri" w:hAnsi="Calibri"/>
          <w:szCs w:val="22"/>
        </w:rPr>
      </w:pPr>
    </w:p>
    <w:p w14:paraId="6B0DFBBE" w14:textId="0314381E" w:rsidR="00170F48" w:rsidRDefault="00170F48" w:rsidP="00170F48">
      <w:pPr>
        <w:pStyle w:val="Nagwek2"/>
        <w:numPr>
          <w:ilvl w:val="1"/>
          <w:numId w:val="1"/>
        </w:numPr>
        <w:shd w:val="clear" w:color="auto" w:fill="D9D9D9"/>
        <w:spacing w:after="240"/>
        <w:ind w:right="-1"/>
        <w:rPr>
          <w:rFonts w:ascii="Calibri" w:hAnsi="Calibri"/>
          <w:color w:val="auto"/>
          <w:sz w:val="22"/>
          <w:szCs w:val="22"/>
        </w:rPr>
      </w:pPr>
      <w:bookmarkStart w:id="25" w:name="_Toc206751536"/>
      <w:r>
        <w:rPr>
          <w:rFonts w:ascii="Calibri" w:hAnsi="Calibri"/>
          <w:color w:val="auto"/>
          <w:sz w:val="22"/>
          <w:szCs w:val="22"/>
        </w:rPr>
        <w:t>ROZBIÓRKI</w:t>
      </w:r>
      <w:bookmarkEnd w:id="25"/>
      <w:r>
        <w:rPr>
          <w:rFonts w:ascii="Calibri" w:hAnsi="Calibri"/>
          <w:color w:val="auto"/>
          <w:sz w:val="22"/>
          <w:szCs w:val="22"/>
        </w:rPr>
        <w:t xml:space="preserve"> </w:t>
      </w:r>
    </w:p>
    <w:p w14:paraId="36174DC9" w14:textId="77777777" w:rsidR="003514F8" w:rsidRDefault="003514F8" w:rsidP="003514F8">
      <w:pPr>
        <w:pStyle w:val="Tekstpodstawowywcity"/>
        <w:spacing w:line="276" w:lineRule="auto"/>
        <w:ind w:left="0" w:firstLine="0"/>
        <w:rPr>
          <w:rFonts w:ascii="Calibri" w:hAnsi="Calibri"/>
          <w:szCs w:val="22"/>
        </w:rPr>
      </w:pPr>
      <w:r>
        <w:rPr>
          <w:rFonts w:ascii="Calibri" w:hAnsi="Calibri"/>
          <w:szCs w:val="22"/>
        </w:rPr>
        <w:t>Na terenie inwestycji planuje się usunięcie:</w:t>
      </w:r>
    </w:p>
    <w:p w14:paraId="370FEBA4" w14:textId="6320511E" w:rsidR="003514F8" w:rsidRDefault="003514F8" w:rsidP="005312D0">
      <w:pPr>
        <w:pStyle w:val="Tekstpodstawowywcity"/>
        <w:numPr>
          <w:ilvl w:val="0"/>
          <w:numId w:val="8"/>
        </w:numPr>
        <w:spacing w:line="276" w:lineRule="auto"/>
        <w:rPr>
          <w:rFonts w:ascii="Calibri" w:hAnsi="Calibri"/>
          <w:szCs w:val="22"/>
        </w:rPr>
      </w:pPr>
      <w:r>
        <w:rPr>
          <w:rFonts w:ascii="Calibri" w:hAnsi="Calibri"/>
          <w:szCs w:val="22"/>
        </w:rPr>
        <w:t xml:space="preserve">Fragmentu </w:t>
      </w:r>
      <w:r w:rsidR="00A84979">
        <w:rPr>
          <w:rFonts w:ascii="Calibri" w:hAnsi="Calibri"/>
          <w:szCs w:val="22"/>
        </w:rPr>
        <w:t>istniejącej nawierzchni betonowej w celu niwelacji różnicy wysokości pomiędzy stropem piwnicy a istniejącymi rzędnymi</w:t>
      </w:r>
      <w:r>
        <w:rPr>
          <w:rFonts w:ascii="Calibri" w:hAnsi="Calibri"/>
          <w:szCs w:val="22"/>
        </w:rPr>
        <w:t>,</w:t>
      </w:r>
    </w:p>
    <w:p w14:paraId="78CFC153" w14:textId="5C9251DA" w:rsidR="003514F8" w:rsidRDefault="00A84979" w:rsidP="005312D0">
      <w:pPr>
        <w:pStyle w:val="Tekstpodstawowywcity"/>
        <w:numPr>
          <w:ilvl w:val="0"/>
          <w:numId w:val="8"/>
        </w:numPr>
        <w:spacing w:line="276" w:lineRule="auto"/>
        <w:rPr>
          <w:rFonts w:ascii="Calibri" w:hAnsi="Calibri"/>
          <w:szCs w:val="22"/>
        </w:rPr>
      </w:pPr>
      <w:r>
        <w:rPr>
          <w:rFonts w:ascii="Calibri" w:hAnsi="Calibri"/>
          <w:szCs w:val="22"/>
        </w:rPr>
        <w:t>Fragmentu istniejącego stropu żelbetowego nad piwnicą w zakresie jego kolizji z projektowanym szybem windowym zewnętrzny,</w:t>
      </w:r>
    </w:p>
    <w:p w14:paraId="7E9793A7" w14:textId="77777777" w:rsidR="003514F8" w:rsidRPr="003514F8" w:rsidRDefault="003514F8" w:rsidP="003514F8"/>
    <w:p w14:paraId="3C47793B" w14:textId="3919274E" w:rsidR="005D58F7" w:rsidRPr="005D58F7" w:rsidRDefault="005D58F7" w:rsidP="00170F48">
      <w:pPr>
        <w:pStyle w:val="Nagwek2"/>
        <w:numPr>
          <w:ilvl w:val="1"/>
          <w:numId w:val="1"/>
        </w:numPr>
        <w:shd w:val="clear" w:color="auto" w:fill="D9D9D9"/>
        <w:spacing w:after="240"/>
        <w:ind w:right="-1"/>
        <w:rPr>
          <w:rFonts w:ascii="Calibri" w:hAnsi="Calibri"/>
          <w:color w:val="auto"/>
          <w:sz w:val="22"/>
          <w:szCs w:val="22"/>
        </w:rPr>
      </w:pPr>
      <w:bookmarkStart w:id="26" w:name="_Toc206751537"/>
      <w:r w:rsidRPr="005D58F7">
        <w:rPr>
          <w:rFonts w:ascii="Calibri" w:hAnsi="Calibri"/>
          <w:color w:val="auto"/>
          <w:sz w:val="22"/>
          <w:szCs w:val="22"/>
        </w:rPr>
        <w:t xml:space="preserve">OGÓLNA CHARAKTERYSTYKA </w:t>
      </w:r>
      <w:r w:rsidR="00420B9E">
        <w:rPr>
          <w:rFonts w:ascii="Calibri" w:hAnsi="Calibri"/>
          <w:color w:val="auto"/>
          <w:sz w:val="22"/>
          <w:szCs w:val="22"/>
        </w:rPr>
        <w:t xml:space="preserve"> INWESTYCJI</w:t>
      </w:r>
      <w:bookmarkEnd w:id="26"/>
    </w:p>
    <w:p w14:paraId="3B33BA7F" w14:textId="5EBC8E03" w:rsidR="00F15006" w:rsidRPr="003514F8" w:rsidRDefault="003514F8" w:rsidP="00A11123">
      <w:pPr>
        <w:jc w:val="both"/>
      </w:pPr>
      <w:r>
        <w:t xml:space="preserve">Na terenie </w:t>
      </w:r>
      <w:r w:rsidR="00E4045D">
        <w:t xml:space="preserve">dziedzińca </w:t>
      </w:r>
      <w:r>
        <w:t xml:space="preserve"> projektuje się rozbudowę budynku </w:t>
      </w:r>
      <w:r w:rsidR="00E4045D">
        <w:t xml:space="preserve">nr 1 Politechniki Morskiej na potrzeby szybu windowego zewnętrznego oraz podniesienie rzędnych fragmentu terenu na potrzeby niwelacji wysokości pomiędzy istniejącym stropem nad piwnicą a terenem. </w:t>
      </w:r>
    </w:p>
    <w:p w14:paraId="182D0D89" w14:textId="54AF47BA" w:rsidR="00A12030" w:rsidRPr="00B57C9F" w:rsidRDefault="00A12030" w:rsidP="00170F48">
      <w:pPr>
        <w:pStyle w:val="Nagwek2"/>
        <w:numPr>
          <w:ilvl w:val="1"/>
          <w:numId w:val="1"/>
        </w:numPr>
        <w:shd w:val="clear" w:color="auto" w:fill="D9D9D9"/>
        <w:spacing w:after="240"/>
        <w:ind w:right="-1"/>
        <w:rPr>
          <w:rFonts w:ascii="Calibri" w:hAnsi="Calibri"/>
          <w:color w:val="auto"/>
          <w:sz w:val="22"/>
          <w:szCs w:val="22"/>
        </w:rPr>
      </w:pPr>
      <w:bookmarkStart w:id="27" w:name="_Toc107232491"/>
      <w:bookmarkStart w:id="28" w:name="_Toc206751538"/>
      <w:r w:rsidRPr="00B57C9F">
        <w:rPr>
          <w:rFonts w:ascii="Calibri" w:hAnsi="Calibri"/>
          <w:color w:val="auto"/>
          <w:sz w:val="22"/>
          <w:szCs w:val="22"/>
        </w:rPr>
        <w:t>UKŁAD KOMUNIKACYJNY</w:t>
      </w:r>
      <w:bookmarkEnd w:id="27"/>
      <w:bookmarkEnd w:id="28"/>
      <w:r w:rsidRPr="00B57C9F">
        <w:rPr>
          <w:rFonts w:ascii="Calibri" w:hAnsi="Calibri"/>
          <w:color w:val="auto"/>
          <w:sz w:val="22"/>
          <w:szCs w:val="22"/>
        </w:rPr>
        <w:t xml:space="preserve"> </w:t>
      </w:r>
      <w:bookmarkEnd w:id="23"/>
      <w:bookmarkEnd w:id="24"/>
    </w:p>
    <w:p w14:paraId="55924BA0" w14:textId="3BF5EBF0" w:rsidR="00DE6078" w:rsidRPr="003514F8" w:rsidRDefault="00E4045D" w:rsidP="00A11123">
      <w:pPr>
        <w:jc w:val="both"/>
      </w:pPr>
      <w:r>
        <w:t xml:space="preserve">Dostęp do drogi publicznej tj. na teren dziedzińca pozostaje bez zmian. Podobnie jak istniejące dojście do jednej z klatek schodowych budynku. Z poziomu terenu, na potrzeby obsługi budynku za pomocą dźwigu osobowego projektuje się </w:t>
      </w:r>
      <w:r w:rsidR="003514F8" w:rsidRPr="00B90875">
        <w:t xml:space="preserve"> </w:t>
      </w:r>
      <w:r>
        <w:t xml:space="preserve">wejście do windy z poziomu terenu, z wykorzystaniem istniejącego stropu nad piwnicą (nie zostanie on przebudowany). </w:t>
      </w:r>
    </w:p>
    <w:p w14:paraId="44F75F26" w14:textId="31E53882" w:rsidR="00DE6078" w:rsidRPr="00DE6078" w:rsidRDefault="00075C24" w:rsidP="00170F48">
      <w:pPr>
        <w:pStyle w:val="Nagwek2"/>
        <w:numPr>
          <w:ilvl w:val="1"/>
          <w:numId w:val="1"/>
        </w:numPr>
        <w:shd w:val="clear" w:color="auto" w:fill="D9D9D9"/>
        <w:spacing w:after="240"/>
        <w:ind w:right="-1"/>
        <w:rPr>
          <w:rFonts w:ascii="Calibri" w:hAnsi="Calibri"/>
          <w:color w:val="auto"/>
          <w:sz w:val="22"/>
          <w:szCs w:val="22"/>
        </w:rPr>
      </w:pPr>
      <w:bookmarkStart w:id="29" w:name="_Toc206751539"/>
      <w:r w:rsidRPr="00F23E90">
        <w:rPr>
          <w:rFonts w:ascii="Calibri" w:hAnsi="Calibri"/>
          <w:color w:val="auto"/>
          <w:sz w:val="22"/>
          <w:szCs w:val="22"/>
        </w:rPr>
        <w:t xml:space="preserve">ROZWIĄZANIA MATERIAŁOWE </w:t>
      </w:r>
      <w:r w:rsidR="008E6DBB" w:rsidRPr="00F23E90">
        <w:rPr>
          <w:rFonts w:ascii="Calibri" w:hAnsi="Calibri"/>
          <w:color w:val="auto"/>
          <w:sz w:val="22"/>
          <w:szCs w:val="22"/>
        </w:rPr>
        <w:t>ZAGOSPODAROWANIA TERENU</w:t>
      </w:r>
      <w:bookmarkEnd w:id="29"/>
      <w:r w:rsidR="008E6DBB" w:rsidRPr="00F23E90">
        <w:rPr>
          <w:rFonts w:ascii="Calibri" w:hAnsi="Calibri"/>
          <w:color w:val="auto"/>
          <w:sz w:val="22"/>
          <w:szCs w:val="22"/>
        </w:rPr>
        <w:t xml:space="preserve"> </w:t>
      </w:r>
    </w:p>
    <w:p w14:paraId="05E2E55B" w14:textId="4E7EEFFF" w:rsidR="00A11123" w:rsidRPr="003514F8" w:rsidRDefault="00E4045D" w:rsidP="005312D0">
      <w:pPr>
        <w:pStyle w:val="Akapitzlist"/>
        <w:numPr>
          <w:ilvl w:val="0"/>
          <w:numId w:val="9"/>
        </w:numPr>
      </w:pPr>
      <w:r>
        <w:rPr>
          <w:u w:val="single"/>
        </w:rPr>
        <w:t xml:space="preserve">Posadzka betonowa </w:t>
      </w:r>
      <w:r w:rsidR="00A11123">
        <w:rPr>
          <w:u w:val="single"/>
        </w:rPr>
        <w:t xml:space="preserve"> </w:t>
      </w:r>
      <w:r w:rsidR="00A11123">
        <w:t xml:space="preserve">– </w:t>
      </w:r>
      <w:r w:rsidR="008B79B4">
        <w:t xml:space="preserve">prefabrykowana płyta betonowa niwelująca różnice wysokości 10-20cm, lub posadzka betonowa wylewana na budowie. </w:t>
      </w:r>
    </w:p>
    <w:p w14:paraId="663CA83B" w14:textId="77777777" w:rsidR="006355C6" w:rsidRPr="00F167CF" w:rsidRDefault="006355C6" w:rsidP="006355C6">
      <w:pPr>
        <w:pStyle w:val="Tekstpodstawowywcity"/>
        <w:spacing w:line="276" w:lineRule="auto"/>
        <w:ind w:left="720" w:firstLine="0"/>
        <w:rPr>
          <w:rFonts w:ascii="Calibri" w:hAnsi="Calibri"/>
          <w:szCs w:val="22"/>
        </w:rPr>
      </w:pPr>
    </w:p>
    <w:p w14:paraId="7FB77D7A" w14:textId="16A84E56" w:rsidR="00933A8F" w:rsidRPr="002661F4" w:rsidRDefault="00933A8F" w:rsidP="00170F48">
      <w:pPr>
        <w:pStyle w:val="Nagwek2"/>
        <w:numPr>
          <w:ilvl w:val="1"/>
          <w:numId w:val="1"/>
        </w:numPr>
        <w:shd w:val="clear" w:color="auto" w:fill="D9D9D9"/>
        <w:spacing w:after="240"/>
        <w:ind w:right="-1"/>
        <w:rPr>
          <w:rFonts w:ascii="Calibri" w:hAnsi="Calibri"/>
          <w:color w:val="0070C0"/>
          <w:sz w:val="22"/>
          <w:szCs w:val="22"/>
        </w:rPr>
      </w:pPr>
      <w:bookmarkStart w:id="30" w:name="_Toc496014143"/>
      <w:bookmarkStart w:id="31" w:name="_Toc514332364"/>
      <w:bookmarkStart w:id="32" w:name="_Toc107232492"/>
      <w:r w:rsidRPr="00B57C9F">
        <w:rPr>
          <w:rFonts w:ascii="Calibri" w:hAnsi="Calibri"/>
          <w:color w:val="auto"/>
          <w:sz w:val="22"/>
          <w:szCs w:val="22"/>
        </w:rPr>
        <w:lastRenderedPageBreak/>
        <w:tab/>
      </w:r>
      <w:bookmarkStart w:id="33" w:name="_Toc206751540"/>
      <w:r w:rsidRPr="00B90875">
        <w:rPr>
          <w:rFonts w:ascii="Calibri" w:hAnsi="Calibri"/>
          <w:color w:val="auto"/>
          <w:sz w:val="22"/>
          <w:szCs w:val="22"/>
        </w:rPr>
        <w:t>ZAOPATRZENIE W MEDIA</w:t>
      </w:r>
      <w:bookmarkEnd w:id="30"/>
      <w:bookmarkEnd w:id="31"/>
      <w:bookmarkEnd w:id="32"/>
      <w:bookmarkEnd w:id="33"/>
    </w:p>
    <w:p w14:paraId="3699C750" w14:textId="35656C9C" w:rsidR="003514F8" w:rsidRPr="00B90875" w:rsidRDefault="008B79B4" w:rsidP="003514F8">
      <w:pPr>
        <w:pStyle w:val="Tekstpodstawowywcity"/>
        <w:spacing w:line="276" w:lineRule="auto"/>
        <w:ind w:left="0" w:firstLine="0"/>
        <w:rPr>
          <w:rFonts w:ascii="Calibri" w:hAnsi="Calibri"/>
          <w:szCs w:val="22"/>
        </w:rPr>
      </w:pPr>
      <w:r>
        <w:rPr>
          <w:rFonts w:ascii="Calibri" w:hAnsi="Calibri"/>
          <w:szCs w:val="22"/>
        </w:rPr>
        <w:t>Na potrzeby rozbudowy nie planuje się zwiększenia mocy przyłączeniowej ani budowy nowego przyłącza elektroenergetycznego.</w:t>
      </w:r>
    </w:p>
    <w:p w14:paraId="5F8D81A5" w14:textId="77777777" w:rsidR="006E2020" w:rsidRDefault="006E2020" w:rsidP="00BC36F9"/>
    <w:p w14:paraId="11B27079" w14:textId="5E7C14FA" w:rsidR="00BC36F9" w:rsidRPr="00BC36F9" w:rsidRDefault="005712A7" w:rsidP="00BC36F9">
      <w:pPr>
        <w:pStyle w:val="Nagwek1"/>
        <w:shd w:val="clear" w:color="auto" w:fill="D9D9D9" w:themeFill="background1" w:themeFillShade="D9"/>
        <w:ind w:left="0" w:firstLine="0"/>
      </w:pPr>
      <w:bookmarkStart w:id="34" w:name="_Toc496014144"/>
      <w:bookmarkStart w:id="35" w:name="_Toc514332365"/>
      <w:bookmarkStart w:id="36" w:name="_Toc206751541"/>
      <w:r w:rsidRPr="00B57C9F">
        <w:t>DOSTĘPNOŚĆ DLA OSÓB NIEPEŁNOSPRAWNYCH</w:t>
      </w:r>
      <w:bookmarkEnd w:id="34"/>
      <w:bookmarkEnd w:id="35"/>
      <w:r w:rsidR="00FF4AFD">
        <w:t xml:space="preserve"> I STARSZYCH</w:t>
      </w:r>
      <w:bookmarkEnd w:id="36"/>
    </w:p>
    <w:p w14:paraId="08A0E369" w14:textId="77777777" w:rsidR="00462CCA" w:rsidRDefault="00462CCA" w:rsidP="00064F80">
      <w:pPr>
        <w:pStyle w:val="Tekstpodstawowywcity"/>
        <w:spacing w:line="276" w:lineRule="auto"/>
        <w:ind w:left="0" w:firstLine="0"/>
        <w:rPr>
          <w:rFonts w:ascii="Calibri" w:hAnsi="Calibri"/>
          <w:szCs w:val="22"/>
        </w:rPr>
      </w:pPr>
    </w:p>
    <w:p w14:paraId="3901F488" w14:textId="3110F471" w:rsidR="00857BA7" w:rsidRDefault="00112ED2" w:rsidP="00857BA7">
      <w:pPr>
        <w:jc w:val="both"/>
      </w:pPr>
      <w:r>
        <w:t xml:space="preserve">Dostęp dla osób niepełnosprawnych i starczych z poziomu terenu zapewnia się bezkoronowo, ze spadkiem nie przekraczającym 3%. Szerokość drzwi wejściowych do projektowanej  kabiny 90x200cm. </w:t>
      </w:r>
    </w:p>
    <w:p w14:paraId="1F40E50D" w14:textId="77777777" w:rsidR="00462CCA" w:rsidRPr="00BC36F9" w:rsidRDefault="00462CCA" w:rsidP="00064F80">
      <w:pPr>
        <w:pStyle w:val="Tekstpodstawowywcity"/>
        <w:spacing w:line="276" w:lineRule="auto"/>
        <w:ind w:left="0" w:firstLine="0"/>
        <w:rPr>
          <w:rFonts w:ascii="Calibri" w:eastAsiaTheme="majorEastAsia" w:hAnsi="Calibri" w:cstheme="majorBidi"/>
          <w:b/>
          <w:szCs w:val="22"/>
          <w:lang w:eastAsia="en-US"/>
        </w:rPr>
      </w:pPr>
    </w:p>
    <w:p w14:paraId="5BE6427B" w14:textId="2900ABC7" w:rsidR="00083231" w:rsidRDefault="00064F80" w:rsidP="00DC3B90">
      <w:pPr>
        <w:pStyle w:val="Nagwek1"/>
        <w:shd w:val="clear" w:color="auto" w:fill="D9D9D9" w:themeFill="background1" w:themeFillShade="D9"/>
        <w:ind w:left="0" w:firstLine="0"/>
      </w:pPr>
      <w:bookmarkStart w:id="37" w:name="_Toc206751542"/>
      <w:r w:rsidRPr="00DC3B90">
        <w:t>OBSZAR ODDZIAŁYWANIA</w:t>
      </w:r>
      <w:bookmarkEnd w:id="37"/>
    </w:p>
    <w:p w14:paraId="2BFDF683" w14:textId="77777777" w:rsidR="00DC3B90" w:rsidRPr="00DC3B90" w:rsidRDefault="00DC3B90" w:rsidP="00DC3B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7280"/>
      </w:tblGrid>
      <w:tr w:rsidR="00083231" w:rsidRPr="00112ED2" w14:paraId="592348A0" w14:textId="77777777" w:rsidTr="000A0370">
        <w:tc>
          <w:tcPr>
            <w:tcW w:w="1792" w:type="dxa"/>
            <w:tcBorders>
              <w:top w:val="single" w:sz="4" w:space="0" w:color="auto"/>
              <w:left w:val="single" w:sz="4" w:space="0" w:color="auto"/>
              <w:bottom w:val="single" w:sz="4" w:space="0" w:color="auto"/>
              <w:right w:val="single" w:sz="4" w:space="0" w:color="auto"/>
            </w:tcBorders>
            <w:hideMark/>
          </w:tcPr>
          <w:p w14:paraId="2B915974" w14:textId="77777777" w:rsidR="00083231" w:rsidRPr="00112ED2" w:rsidRDefault="00083231" w:rsidP="00B34E8F">
            <w:pPr>
              <w:pStyle w:val="Tekstpodstawowywcity"/>
              <w:spacing w:line="276" w:lineRule="auto"/>
              <w:ind w:left="0" w:firstLine="0"/>
              <w:rPr>
                <w:rFonts w:ascii="Calibri" w:hAnsi="Calibri"/>
                <w:szCs w:val="22"/>
              </w:rPr>
            </w:pPr>
            <w:r w:rsidRPr="00112ED2">
              <w:rPr>
                <w:rFonts w:ascii="Calibri" w:hAnsi="Calibri"/>
                <w:szCs w:val="22"/>
              </w:rPr>
              <w:t>Podstawa prawna</w:t>
            </w:r>
          </w:p>
        </w:tc>
        <w:tc>
          <w:tcPr>
            <w:tcW w:w="7280" w:type="dxa"/>
            <w:tcBorders>
              <w:top w:val="single" w:sz="4" w:space="0" w:color="auto"/>
              <w:left w:val="single" w:sz="4" w:space="0" w:color="auto"/>
              <w:bottom w:val="single" w:sz="4" w:space="0" w:color="auto"/>
              <w:right w:val="single" w:sz="4" w:space="0" w:color="auto"/>
            </w:tcBorders>
            <w:hideMark/>
          </w:tcPr>
          <w:p w14:paraId="022178C8" w14:textId="77777777" w:rsidR="00083231" w:rsidRPr="00112ED2" w:rsidRDefault="00083231" w:rsidP="00B34E8F">
            <w:pPr>
              <w:pStyle w:val="Tekstpodstawowywcity"/>
              <w:spacing w:line="276" w:lineRule="auto"/>
              <w:ind w:left="0" w:firstLine="0"/>
              <w:rPr>
                <w:rFonts w:ascii="Calibri" w:hAnsi="Calibri"/>
                <w:szCs w:val="22"/>
              </w:rPr>
            </w:pPr>
            <w:r w:rsidRPr="00112ED2">
              <w:rPr>
                <w:rFonts w:ascii="Calibri" w:hAnsi="Calibri"/>
                <w:szCs w:val="22"/>
              </w:rPr>
              <w:t>Ustawa z dnia 7 lipca 1994 r. Prawo budowlane, art. 5 ust. 1</w:t>
            </w:r>
          </w:p>
        </w:tc>
      </w:tr>
      <w:tr w:rsidR="00083231" w:rsidRPr="00112ED2" w14:paraId="33B10E03" w14:textId="77777777" w:rsidTr="000A0370">
        <w:tc>
          <w:tcPr>
            <w:tcW w:w="9072" w:type="dxa"/>
            <w:gridSpan w:val="2"/>
            <w:tcBorders>
              <w:top w:val="single" w:sz="4" w:space="0" w:color="auto"/>
              <w:left w:val="single" w:sz="4" w:space="0" w:color="auto"/>
              <w:bottom w:val="single" w:sz="4" w:space="0" w:color="auto"/>
              <w:right w:val="single" w:sz="4" w:space="0" w:color="auto"/>
            </w:tcBorders>
            <w:hideMark/>
          </w:tcPr>
          <w:p w14:paraId="39A61644" w14:textId="5169A15F" w:rsidR="00083231" w:rsidRPr="00112ED2" w:rsidRDefault="00ED3B37" w:rsidP="00B34E8F">
            <w:pPr>
              <w:pStyle w:val="Tekstpodstawowywcity"/>
              <w:spacing w:line="276" w:lineRule="auto"/>
              <w:ind w:left="0" w:firstLine="0"/>
              <w:rPr>
                <w:rFonts w:ascii="Calibri" w:hAnsi="Calibri"/>
                <w:szCs w:val="22"/>
              </w:rPr>
            </w:pPr>
            <w:r w:rsidRPr="00112ED2">
              <w:rPr>
                <w:rFonts w:ascii="Calibri" w:hAnsi="Calibri"/>
                <w:szCs w:val="22"/>
              </w:rPr>
              <w:t>Obiekt budowlany jako całość oraz jego poszczególne części, wraz ze związanymi z nim u</w:t>
            </w:r>
            <w:r w:rsidR="004608D5" w:rsidRPr="00112ED2">
              <w:rPr>
                <w:rFonts w:ascii="Calibri" w:hAnsi="Calibri"/>
                <w:szCs w:val="22"/>
              </w:rPr>
              <w:t>rządzeniami budowlanymi, należy, biorąc pod uwagę przewidywany okres użytkowania, projektować i budować w sposób określony w przepisach, w tym techniczno-budowlanych, oraz zgodnie z zasadami wiedzy technicznej (…)</w:t>
            </w:r>
          </w:p>
        </w:tc>
      </w:tr>
    </w:tbl>
    <w:p w14:paraId="2A7364BB" w14:textId="77777777" w:rsidR="00083231" w:rsidRPr="00112ED2" w:rsidRDefault="00083231" w:rsidP="00083231">
      <w:pPr>
        <w:pStyle w:val="Tekstpodstawowywcity"/>
        <w:spacing w:line="276" w:lineRule="auto"/>
        <w:ind w:left="720" w:firstLine="0"/>
        <w:rPr>
          <w:rFonts w:ascii="Calibri" w:hAnsi="Calibr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7285"/>
      </w:tblGrid>
      <w:tr w:rsidR="00083231" w:rsidRPr="00112ED2" w14:paraId="51099F1D" w14:textId="77777777" w:rsidTr="000A0370">
        <w:tc>
          <w:tcPr>
            <w:tcW w:w="1787" w:type="dxa"/>
            <w:tcBorders>
              <w:top w:val="single" w:sz="4" w:space="0" w:color="auto"/>
              <w:left w:val="single" w:sz="4" w:space="0" w:color="auto"/>
              <w:bottom w:val="single" w:sz="4" w:space="0" w:color="auto"/>
              <w:right w:val="single" w:sz="4" w:space="0" w:color="auto"/>
            </w:tcBorders>
            <w:hideMark/>
          </w:tcPr>
          <w:p w14:paraId="27EC1308" w14:textId="77777777" w:rsidR="00083231" w:rsidRPr="00112ED2" w:rsidRDefault="00083231" w:rsidP="00B34E8F">
            <w:pPr>
              <w:pStyle w:val="Tekstpodstawowywcity"/>
              <w:spacing w:line="276" w:lineRule="auto"/>
              <w:ind w:left="0" w:firstLine="0"/>
              <w:rPr>
                <w:rFonts w:ascii="Calibri" w:hAnsi="Calibri"/>
                <w:szCs w:val="22"/>
              </w:rPr>
            </w:pPr>
            <w:r w:rsidRPr="00112ED2">
              <w:rPr>
                <w:rFonts w:ascii="Calibri" w:hAnsi="Calibri"/>
                <w:szCs w:val="22"/>
              </w:rPr>
              <w:t>Podstawa prawna</w:t>
            </w:r>
          </w:p>
        </w:tc>
        <w:tc>
          <w:tcPr>
            <w:tcW w:w="7285" w:type="dxa"/>
            <w:tcBorders>
              <w:top w:val="single" w:sz="4" w:space="0" w:color="auto"/>
              <w:left w:val="single" w:sz="4" w:space="0" w:color="auto"/>
              <w:bottom w:val="single" w:sz="4" w:space="0" w:color="auto"/>
              <w:right w:val="single" w:sz="4" w:space="0" w:color="auto"/>
            </w:tcBorders>
            <w:hideMark/>
          </w:tcPr>
          <w:p w14:paraId="26A2DD1E" w14:textId="77777777" w:rsidR="00083231" w:rsidRPr="00112ED2" w:rsidRDefault="00083231" w:rsidP="00B34E8F">
            <w:pPr>
              <w:pStyle w:val="Tekstpodstawowywcity"/>
              <w:spacing w:line="276" w:lineRule="auto"/>
              <w:ind w:left="0" w:firstLine="0"/>
              <w:rPr>
                <w:rFonts w:ascii="Calibri" w:hAnsi="Calibri"/>
                <w:szCs w:val="22"/>
              </w:rPr>
            </w:pPr>
            <w:r w:rsidRPr="00112ED2">
              <w:rPr>
                <w:rFonts w:ascii="Calibri" w:hAnsi="Calibri"/>
                <w:szCs w:val="22"/>
              </w:rPr>
              <w:t>Rozporządzenie Ministra Infrastruktury w sprawie warunków technicznych jakim powinny odpowiadać budynki oraz ich usytuowanie</w:t>
            </w:r>
          </w:p>
        </w:tc>
      </w:tr>
      <w:tr w:rsidR="00083231" w:rsidRPr="00112ED2" w14:paraId="29111559" w14:textId="77777777" w:rsidTr="000A0370">
        <w:tc>
          <w:tcPr>
            <w:tcW w:w="1787" w:type="dxa"/>
            <w:tcBorders>
              <w:top w:val="single" w:sz="4" w:space="0" w:color="auto"/>
              <w:left w:val="single" w:sz="4" w:space="0" w:color="auto"/>
              <w:bottom w:val="single" w:sz="4" w:space="0" w:color="auto"/>
              <w:right w:val="single" w:sz="4" w:space="0" w:color="auto"/>
            </w:tcBorders>
            <w:hideMark/>
          </w:tcPr>
          <w:p w14:paraId="792A05DB" w14:textId="77777777" w:rsidR="00083231" w:rsidRPr="00112ED2" w:rsidRDefault="00083231" w:rsidP="00B34E8F">
            <w:pPr>
              <w:pStyle w:val="Tekstpodstawowywcity"/>
              <w:spacing w:line="276" w:lineRule="auto"/>
              <w:ind w:left="0" w:firstLine="0"/>
              <w:rPr>
                <w:rFonts w:asciiTheme="minorHAnsi" w:hAnsiTheme="minorHAnsi"/>
                <w:szCs w:val="22"/>
              </w:rPr>
            </w:pPr>
            <w:r w:rsidRPr="00112ED2">
              <w:rPr>
                <w:rFonts w:asciiTheme="minorHAnsi" w:hAnsiTheme="minorHAnsi"/>
                <w:szCs w:val="22"/>
              </w:rPr>
              <w:t>§ 13.1</w:t>
            </w:r>
          </w:p>
        </w:tc>
        <w:tc>
          <w:tcPr>
            <w:tcW w:w="7285" w:type="dxa"/>
            <w:tcBorders>
              <w:top w:val="single" w:sz="4" w:space="0" w:color="auto"/>
              <w:left w:val="single" w:sz="4" w:space="0" w:color="auto"/>
              <w:bottom w:val="single" w:sz="4" w:space="0" w:color="auto"/>
              <w:right w:val="single" w:sz="4" w:space="0" w:color="auto"/>
            </w:tcBorders>
            <w:hideMark/>
          </w:tcPr>
          <w:p w14:paraId="5C2F9918" w14:textId="5BF480D8" w:rsidR="00083231" w:rsidRPr="00112ED2" w:rsidRDefault="004608D5" w:rsidP="004608D5">
            <w:pPr>
              <w:pStyle w:val="Tekstpodstawowywcity"/>
              <w:spacing w:line="276" w:lineRule="auto"/>
              <w:ind w:left="0" w:firstLine="0"/>
              <w:rPr>
                <w:rFonts w:asciiTheme="minorHAnsi" w:hAnsiTheme="minorHAnsi"/>
                <w:szCs w:val="22"/>
              </w:rPr>
            </w:pPr>
            <w:r w:rsidRPr="00112ED2">
              <w:rPr>
                <w:rFonts w:asciiTheme="minorHAnsi" w:hAnsiTheme="minorHAnsi"/>
                <w:szCs w:val="22"/>
              </w:rPr>
              <w:t xml:space="preserve">Odległość projektowanego budynku od budynków istniejących, przeznaczonych na pobyt ludzi jest wystarczająca dla spełnienia warunku przesłaniania i nasłonecznienia tych pomieszczeń. </w:t>
            </w:r>
          </w:p>
        </w:tc>
      </w:tr>
      <w:tr w:rsidR="006E6E0D" w:rsidRPr="00112ED2" w14:paraId="1CB60A79" w14:textId="77777777" w:rsidTr="000A0370">
        <w:trPr>
          <w:trHeight w:val="107"/>
        </w:trPr>
        <w:tc>
          <w:tcPr>
            <w:tcW w:w="1787" w:type="dxa"/>
            <w:tcBorders>
              <w:top w:val="single" w:sz="4" w:space="0" w:color="auto"/>
              <w:left w:val="single" w:sz="4" w:space="0" w:color="auto"/>
              <w:bottom w:val="single" w:sz="4" w:space="0" w:color="auto"/>
              <w:right w:val="single" w:sz="4" w:space="0" w:color="auto"/>
            </w:tcBorders>
          </w:tcPr>
          <w:p w14:paraId="734BE4F9" w14:textId="37CB6290" w:rsidR="006E6E0D" w:rsidRPr="00112ED2" w:rsidRDefault="006E6E0D" w:rsidP="00584229">
            <w:pPr>
              <w:pStyle w:val="Tekstpodstawowywcity"/>
              <w:spacing w:line="276" w:lineRule="auto"/>
              <w:ind w:left="0" w:firstLine="0"/>
              <w:rPr>
                <w:rFonts w:asciiTheme="minorHAnsi" w:hAnsiTheme="minorHAnsi"/>
                <w:szCs w:val="22"/>
              </w:rPr>
            </w:pPr>
            <w:r w:rsidRPr="00112ED2">
              <w:rPr>
                <w:rFonts w:asciiTheme="minorHAnsi" w:hAnsiTheme="minorHAnsi"/>
                <w:szCs w:val="22"/>
              </w:rPr>
              <w:t xml:space="preserve">§ </w:t>
            </w:r>
            <w:r w:rsidR="00584229" w:rsidRPr="00112ED2">
              <w:rPr>
                <w:rFonts w:asciiTheme="minorHAnsi" w:hAnsiTheme="minorHAnsi"/>
                <w:szCs w:val="22"/>
              </w:rPr>
              <w:t>60</w:t>
            </w:r>
          </w:p>
        </w:tc>
        <w:tc>
          <w:tcPr>
            <w:tcW w:w="7285" w:type="dxa"/>
            <w:tcBorders>
              <w:top w:val="single" w:sz="4" w:space="0" w:color="auto"/>
              <w:left w:val="single" w:sz="4" w:space="0" w:color="auto"/>
              <w:bottom w:val="single" w:sz="4" w:space="0" w:color="auto"/>
              <w:right w:val="single" w:sz="4" w:space="0" w:color="auto"/>
            </w:tcBorders>
          </w:tcPr>
          <w:p w14:paraId="419C1A9F" w14:textId="6D50DAEC" w:rsidR="006E6E0D" w:rsidRPr="00112ED2" w:rsidRDefault="006E6E0D" w:rsidP="00570593">
            <w:pPr>
              <w:pStyle w:val="Tekstpodstawowywcity"/>
              <w:spacing w:line="276" w:lineRule="auto"/>
              <w:ind w:left="0" w:firstLine="0"/>
              <w:rPr>
                <w:rFonts w:asciiTheme="minorHAnsi" w:hAnsiTheme="minorHAnsi"/>
                <w:szCs w:val="22"/>
              </w:rPr>
            </w:pPr>
            <w:r w:rsidRPr="00112ED2">
              <w:rPr>
                <w:rFonts w:asciiTheme="minorHAnsi" w:hAnsiTheme="minorHAnsi"/>
                <w:szCs w:val="22"/>
              </w:rPr>
              <w:t>Cień projektowan</w:t>
            </w:r>
            <w:r w:rsidR="00CB6BE2" w:rsidRPr="00112ED2">
              <w:rPr>
                <w:rFonts w:asciiTheme="minorHAnsi" w:hAnsiTheme="minorHAnsi"/>
                <w:szCs w:val="22"/>
              </w:rPr>
              <w:t>ych</w:t>
            </w:r>
            <w:r w:rsidRPr="00112ED2">
              <w:rPr>
                <w:rFonts w:asciiTheme="minorHAnsi" w:hAnsiTheme="minorHAnsi"/>
                <w:szCs w:val="22"/>
              </w:rPr>
              <w:t xml:space="preserve"> budyn</w:t>
            </w:r>
            <w:r w:rsidR="00CB6BE2" w:rsidRPr="00112ED2">
              <w:rPr>
                <w:rFonts w:asciiTheme="minorHAnsi" w:hAnsiTheme="minorHAnsi"/>
                <w:szCs w:val="22"/>
              </w:rPr>
              <w:t xml:space="preserve">ków nie </w:t>
            </w:r>
            <w:r w:rsidRPr="00112ED2">
              <w:rPr>
                <w:rFonts w:asciiTheme="minorHAnsi" w:hAnsiTheme="minorHAnsi"/>
                <w:szCs w:val="22"/>
              </w:rPr>
              <w:t>ogranicz</w:t>
            </w:r>
            <w:r w:rsidR="00570593" w:rsidRPr="00112ED2">
              <w:rPr>
                <w:rFonts w:asciiTheme="minorHAnsi" w:hAnsiTheme="minorHAnsi"/>
                <w:szCs w:val="22"/>
              </w:rPr>
              <w:t>a</w:t>
            </w:r>
            <w:r w:rsidRPr="00112ED2">
              <w:rPr>
                <w:rFonts w:asciiTheme="minorHAnsi" w:hAnsiTheme="minorHAnsi"/>
                <w:szCs w:val="22"/>
              </w:rPr>
              <w:t xml:space="preserve"> możliwoś</w:t>
            </w:r>
            <w:r w:rsidR="00570593" w:rsidRPr="00112ED2">
              <w:rPr>
                <w:rFonts w:asciiTheme="minorHAnsi" w:hAnsiTheme="minorHAnsi"/>
                <w:szCs w:val="22"/>
              </w:rPr>
              <w:t>ci</w:t>
            </w:r>
            <w:r w:rsidRPr="00112ED2">
              <w:rPr>
                <w:rFonts w:asciiTheme="minorHAnsi" w:hAnsiTheme="minorHAnsi"/>
                <w:szCs w:val="22"/>
              </w:rPr>
              <w:t xml:space="preserve"> </w:t>
            </w:r>
            <w:r w:rsidR="00CB6BE2" w:rsidRPr="00112ED2">
              <w:rPr>
                <w:rFonts w:asciiTheme="minorHAnsi" w:hAnsiTheme="minorHAnsi"/>
                <w:szCs w:val="22"/>
              </w:rPr>
              <w:t>zabudowy</w:t>
            </w:r>
            <w:r w:rsidRPr="00112ED2">
              <w:rPr>
                <w:rFonts w:asciiTheme="minorHAnsi" w:hAnsiTheme="minorHAnsi"/>
                <w:szCs w:val="22"/>
              </w:rPr>
              <w:t xml:space="preserve">, </w:t>
            </w:r>
            <w:r w:rsidR="00CB6BE2" w:rsidRPr="00112ED2">
              <w:rPr>
                <w:rFonts w:asciiTheme="minorHAnsi" w:hAnsiTheme="minorHAnsi"/>
                <w:szCs w:val="22"/>
              </w:rPr>
              <w:t>na działkach</w:t>
            </w:r>
            <w:r w:rsidRPr="00112ED2">
              <w:rPr>
                <w:rFonts w:asciiTheme="minorHAnsi" w:hAnsiTheme="minorHAnsi"/>
                <w:szCs w:val="22"/>
              </w:rPr>
              <w:t xml:space="preserve"> </w:t>
            </w:r>
            <w:r w:rsidR="00CB6BE2" w:rsidRPr="00112ED2">
              <w:rPr>
                <w:rFonts w:asciiTheme="minorHAnsi" w:hAnsiTheme="minorHAnsi"/>
                <w:szCs w:val="22"/>
              </w:rPr>
              <w:t>sąsiednich</w:t>
            </w:r>
          </w:p>
        </w:tc>
      </w:tr>
      <w:tr w:rsidR="00083231" w:rsidRPr="00112ED2" w14:paraId="5049D06D" w14:textId="77777777" w:rsidTr="000A0370">
        <w:tc>
          <w:tcPr>
            <w:tcW w:w="1787" w:type="dxa"/>
            <w:tcBorders>
              <w:top w:val="single" w:sz="4" w:space="0" w:color="auto"/>
              <w:left w:val="single" w:sz="4" w:space="0" w:color="auto"/>
              <w:bottom w:val="single" w:sz="4" w:space="0" w:color="auto"/>
              <w:right w:val="single" w:sz="4" w:space="0" w:color="auto"/>
            </w:tcBorders>
            <w:hideMark/>
          </w:tcPr>
          <w:p w14:paraId="0EBC8D17" w14:textId="10910F0C" w:rsidR="00083231" w:rsidRPr="00112ED2" w:rsidRDefault="00083231" w:rsidP="00B34E8F">
            <w:pPr>
              <w:pStyle w:val="Tekstpodstawowywcity"/>
              <w:spacing w:line="276" w:lineRule="auto"/>
              <w:ind w:left="0" w:firstLine="0"/>
              <w:rPr>
                <w:rFonts w:asciiTheme="minorHAnsi" w:hAnsiTheme="minorHAnsi"/>
                <w:szCs w:val="22"/>
              </w:rPr>
            </w:pPr>
            <w:r w:rsidRPr="00112ED2">
              <w:rPr>
                <w:rFonts w:asciiTheme="minorHAnsi" w:hAnsiTheme="minorHAnsi"/>
                <w:szCs w:val="22"/>
              </w:rPr>
              <w:t>§ 271</w:t>
            </w:r>
            <w:r w:rsidR="00584229" w:rsidRPr="00112ED2">
              <w:rPr>
                <w:rFonts w:asciiTheme="minorHAnsi" w:hAnsiTheme="minorHAnsi"/>
                <w:szCs w:val="22"/>
              </w:rPr>
              <w:t>.1</w:t>
            </w:r>
          </w:p>
        </w:tc>
        <w:tc>
          <w:tcPr>
            <w:tcW w:w="7285" w:type="dxa"/>
            <w:tcBorders>
              <w:top w:val="single" w:sz="4" w:space="0" w:color="auto"/>
              <w:left w:val="single" w:sz="4" w:space="0" w:color="auto"/>
              <w:bottom w:val="single" w:sz="4" w:space="0" w:color="auto"/>
              <w:right w:val="single" w:sz="4" w:space="0" w:color="auto"/>
            </w:tcBorders>
            <w:hideMark/>
          </w:tcPr>
          <w:p w14:paraId="727D699E" w14:textId="065A3C36" w:rsidR="00083231" w:rsidRPr="00112ED2" w:rsidRDefault="00083231" w:rsidP="00B34E8F">
            <w:pPr>
              <w:pStyle w:val="Tekstpodstawowywcity"/>
              <w:spacing w:line="276" w:lineRule="auto"/>
              <w:ind w:left="0" w:firstLine="0"/>
              <w:rPr>
                <w:rFonts w:ascii="Calibri" w:hAnsi="Calibri"/>
                <w:szCs w:val="22"/>
              </w:rPr>
            </w:pPr>
            <w:r w:rsidRPr="00112ED2">
              <w:rPr>
                <w:rFonts w:asciiTheme="minorHAnsi" w:hAnsiTheme="minorHAnsi"/>
                <w:szCs w:val="22"/>
              </w:rPr>
              <w:t>Odległość pomiędzy ścianami zewnętrznymi budynków w odniesieniu do zabudowy projektowanej i istniejącej, jest zgodna z przepisami.</w:t>
            </w:r>
            <w:r w:rsidR="00E221C0" w:rsidRPr="00112ED2">
              <w:rPr>
                <w:rFonts w:asciiTheme="minorHAnsi" w:hAnsiTheme="minorHAnsi"/>
                <w:szCs w:val="22"/>
              </w:rPr>
              <w:t xml:space="preserve"> W przypadku zbliżenia na odległość mniejszą niż wymagana, ściany zewnętrzne będą ścianami oddzielenia ppoż</w:t>
            </w:r>
            <w:r w:rsidR="00E221C0" w:rsidRPr="00112ED2">
              <w:rPr>
                <w:rFonts w:ascii="Calibri" w:hAnsi="Calibri"/>
                <w:szCs w:val="22"/>
              </w:rPr>
              <w:t>.</w:t>
            </w:r>
          </w:p>
        </w:tc>
      </w:tr>
    </w:tbl>
    <w:p w14:paraId="3ACDD385" w14:textId="77777777" w:rsidR="00083231" w:rsidRPr="00F926F4" w:rsidRDefault="00083231" w:rsidP="00083231">
      <w:pPr>
        <w:pStyle w:val="Tekstpodstawowywcity"/>
        <w:ind w:left="0" w:firstLine="0"/>
        <w:rPr>
          <w:rFonts w:ascii="Calibri" w:hAnsi="Calibri"/>
          <w:szCs w:val="22"/>
        </w:rPr>
      </w:pPr>
    </w:p>
    <w:p w14:paraId="7757F8E4" w14:textId="04F01FEE" w:rsidR="00930E28" w:rsidRPr="00112ED2" w:rsidRDefault="00857BA7" w:rsidP="00064F80">
      <w:pPr>
        <w:pStyle w:val="Tekstpodstawowywcity"/>
        <w:spacing w:line="276" w:lineRule="auto"/>
        <w:ind w:left="0" w:firstLine="0"/>
        <w:rPr>
          <w:rFonts w:ascii="Calibri" w:hAnsi="Calibri"/>
          <w:szCs w:val="22"/>
        </w:rPr>
      </w:pPr>
      <w:r w:rsidRPr="00B1001E">
        <w:rPr>
          <w:rFonts w:ascii="Calibri" w:hAnsi="Calibri"/>
          <w:szCs w:val="22"/>
        </w:rPr>
        <w:t xml:space="preserve">Na podstawie powyższego - obszar oddziaływania </w:t>
      </w:r>
      <w:r>
        <w:rPr>
          <w:rFonts w:ascii="Calibri" w:hAnsi="Calibri"/>
          <w:szCs w:val="22"/>
        </w:rPr>
        <w:t>obiektów związanych z inwestycją mieści się w granicach działki  inwestycyjnej</w:t>
      </w:r>
      <w:r w:rsidRPr="00B1001E">
        <w:rPr>
          <w:rFonts w:ascii="Calibri" w:hAnsi="Calibri"/>
          <w:szCs w:val="22"/>
        </w:rPr>
        <w:t xml:space="preserve"> </w:t>
      </w:r>
      <w:r>
        <w:rPr>
          <w:rFonts w:ascii="Calibri" w:hAnsi="Calibri"/>
          <w:szCs w:val="22"/>
        </w:rPr>
        <w:t>tj. nr</w:t>
      </w:r>
      <w:r w:rsidR="00112ED2">
        <w:rPr>
          <w:rFonts w:ascii="Calibri" w:hAnsi="Calibri"/>
          <w:szCs w:val="22"/>
        </w:rPr>
        <w:t xml:space="preserve"> </w:t>
      </w:r>
      <w:r w:rsidR="00112ED2" w:rsidRPr="00112ED2">
        <w:rPr>
          <w:rFonts w:ascii="Calibri" w:hAnsi="Calibri"/>
          <w:szCs w:val="22"/>
        </w:rPr>
        <w:t>326201_1.1029.7</w:t>
      </w:r>
    </w:p>
    <w:p w14:paraId="5F9C7D77" w14:textId="77777777" w:rsidR="00112ED2" w:rsidRPr="00064F80" w:rsidRDefault="00112ED2" w:rsidP="00064F80">
      <w:pPr>
        <w:pStyle w:val="Tekstpodstawowywcity"/>
        <w:spacing w:line="276" w:lineRule="auto"/>
        <w:ind w:left="0" w:firstLine="0"/>
        <w:rPr>
          <w:rFonts w:ascii="Calibri" w:hAnsi="Calibri"/>
          <w:szCs w:val="22"/>
        </w:rPr>
      </w:pPr>
    </w:p>
    <w:p w14:paraId="36F56F21" w14:textId="77777777" w:rsidR="00BF476E" w:rsidRPr="00DC3B90" w:rsidRDefault="00BF476E" w:rsidP="00DC3B90">
      <w:pPr>
        <w:pStyle w:val="Nagwek1"/>
        <w:shd w:val="clear" w:color="auto" w:fill="D9D9D9" w:themeFill="background1" w:themeFillShade="D9"/>
        <w:ind w:left="0" w:firstLine="0"/>
      </w:pPr>
      <w:bookmarkStart w:id="38" w:name="_Toc397978819"/>
      <w:bookmarkStart w:id="39" w:name="_Toc397978864"/>
      <w:bookmarkStart w:id="40" w:name="_Toc496014157"/>
      <w:bookmarkStart w:id="41" w:name="_Toc514332372"/>
      <w:bookmarkStart w:id="42" w:name="_Toc206751543"/>
      <w:r w:rsidRPr="00DC3B90">
        <w:t>OCHRON</w:t>
      </w:r>
      <w:r w:rsidR="00152863" w:rsidRPr="00DC3B90">
        <w:t>A</w:t>
      </w:r>
      <w:r w:rsidRPr="00DC3B90">
        <w:t xml:space="preserve"> KONSERWATORSK</w:t>
      </w:r>
      <w:bookmarkEnd w:id="38"/>
      <w:bookmarkEnd w:id="39"/>
      <w:bookmarkEnd w:id="40"/>
      <w:bookmarkEnd w:id="41"/>
      <w:r w:rsidR="00152863" w:rsidRPr="00DC3B90">
        <w:t>A</w:t>
      </w:r>
      <w:bookmarkEnd w:id="42"/>
    </w:p>
    <w:p w14:paraId="00B52008" w14:textId="77777777" w:rsidR="00BF476E" w:rsidRDefault="00BF476E" w:rsidP="00152863">
      <w:pPr>
        <w:pStyle w:val="Tekstpodstawowywcity"/>
        <w:spacing w:line="276" w:lineRule="auto"/>
        <w:rPr>
          <w:rFonts w:ascii="Calibri" w:hAnsi="Calibri"/>
          <w:szCs w:val="22"/>
        </w:rPr>
      </w:pPr>
    </w:p>
    <w:p w14:paraId="28D22447" w14:textId="77777777" w:rsidR="00112ED2" w:rsidRDefault="00112ED2" w:rsidP="00112ED2">
      <w:pPr>
        <w:jc w:val="both"/>
      </w:pPr>
      <w:r>
        <w:t xml:space="preserve">Kompleks kwartalny wraz z budynkami nr 1 i 2 Politechniki Morskiej w Szczecinie jest wpisany do rejestru zabytków województwa zachodniopomorskiego pod numerem rej.A-852, decyzją znak:  DZ-420/28/O/96  z dn. 18.12.1996r. Jak wynika z zaleceń konserwatorskich dla przedmiotowej rozbudowy, celem ochrony konserwatorskiej jest zachowanie historycznej bryły i gabarytów zespołu budynków oraz układu kompozycji wszystkich elewacji, a także dostosowanie elementów nowych do historycznego charakteru zespołu budynków. </w:t>
      </w:r>
    </w:p>
    <w:p w14:paraId="446FB2E1" w14:textId="77777777" w:rsidR="00112ED2" w:rsidRDefault="00112ED2" w:rsidP="00152863">
      <w:pPr>
        <w:pStyle w:val="Tekstpodstawowywcity"/>
        <w:spacing w:line="276" w:lineRule="auto"/>
        <w:rPr>
          <w:rFonts w:ascii="Calibri" w:hAnsi="Calibri"/>
          <w:szCs w:val="22"/>
        </w:rPr>
      </w:pPr>
    </w:p>
    <w:p w14:paraId="7FFB6C51" w14:textId="77777777" w:rsidR="005312D0" w:rsidRPr="005312D0" w:rsidRDefault="005312D0" w:rsidP="005312D0">
      <w:pPr>
        <w:jc w:val="both"/>
        <w:rPr>
          <w:b/>
        </w:rPr>
      </w:pPr>
      <w:r w:rsidRPr="005312D0">
        <w:rPr>
          <w:b/>
        </w:rPr>
        <w:t>Inwestycja realizowana zgodnie z zaleceniami Miejskiego Konserwatora Zabytków tj.:</w:t>
      </w:r>
    </w:p>
    <w:p w14:paraId="6B775549" w14:textId="77777777" w:rsidR="005312D0" w:rsidRDefault="005312D0" w:rsidP="005312D0">
      <w:pPr>
        <w:pStyle w:val="Akapitzlist"/>
        <w:numPr>
          <w:ilvl w:val="0"/>
          <w:numId w:val="11"/>
        </w:numPr>
        <w:jc w:val="both"/>
      </w:pPr>
      <w:r>
        <w:lastRenderedPageBreak/>
        <w:t xml:space="preserve">Architektura szybu projektowanego ukształtowano jako formę współczesną, lekką, przeszkloną, odróżniającą się i odciętą kompozycyjnie od budynku historycznego. </w:t>
      </w:r>
    </w:p>
    <w:p w14:paraId="5C0FC715" w14:textId="77777777" w:rsidR="005312D0" w:rsidRDefault="005312D0" w:rsidP="005312D0">
      <w:pPr>
        <w:pStyle w:val="Akapitzlist"/>
        <w:numPr>
          <w:ilvl w:val="0"/>
          <w:numId w:val="11"/>
        </w:numPr>
        <w:jc w:val="both"/>
      </w:pPr>
      <w:r>
        <w:t xml:space="preserve">Przebudowę otworów okiennych w elewacji od strony dziedzińca na otwory drzwiowe w miejscach planowanych przystanków windy, zaprojektowano o szerokości nie większej niż szerokość okien historycznych. </w:t>
      </w:r>
    </w:p>
    <w:p w14:paraId="0C2E3B22" w14:textId="77777777" w:rsidR="00112ED2" w:rsidRDefault="00112ED2" w:rsidP="00152863">
      <w:pPr>
        <w:pStyle w:val="Tekstpodstawowywcity"/>
        <w:spacing w:line="276" w:lineRule="auto"/>
        <w:rPr>
          <w:rFonts w:ascii="Calibri" w:hAnsi="Calibri"/>
          <w:szCs w:val="22"/>
        </w:rPr>
      </w:pPr>
    </w:p>
    <w:p w14:paraId="5CEF6CF6" w14:textId="1C93BCEC" w:rsidR="00857BA7" w:rsidRDefault="00BF476E" w:rsidP="00857BA7">
      <w:pPr>
        <w:pStyle w:val="Nagwek1"/>
        <w:shd w:val="clear" w:color="auto" w:fill="D9D9D9" w:themeFill="background1" w:themeFillShade="D9"/>
        <w:ind w:left="0" w:firstLine="0"/>
      </w:pPr>
      <w:bookmarkStart w:id="43" w:name="_Toc206751544"/>
      <w:r w:rsidRPr="00DC3B90">
        <w:t>WPŁYW EKSPLOATACJI GÓRNICZEJ</w:t>
      </w:r>
      <w:bookmarkEnd w:id="43"/>
    </w:p>
    <w:p w14:paraId="6AC37662" w14:textId="77777777" w:rsidR="00857BA7" w:rsidRPr="00857BA7" w:rsidRDefault="00857BA7" w:rsidP="00857BA7"/>
    <w:p w14:paraId="674D8472" w14:textId="77777777" w:rsidR="008F3123" w:rsidRDefault="00BF476E" w:rsidP="002C525F">
      <w:pPr>
        <w:pStyle w:val="Tekstpodstawowywcity"/>
        <w:spacing w:after="240" w:line="276" w:lineRule="auto"/>
        <w:ind w:left="284" w:firstLine="0"/>
        <w:rPr>
          <w:rFonts w:ascii="Calibri" w:hAnsi="Calibri"/>
          <w:szCs w:val="22"/>
        </w:rPr>
      </w:pPr>
      <w:r w:rsidRPr="00BF476E">
        <w:rPr>
          <w:rFonts w:ascii="Calibri" w:hAnsi="Calibri"/>
          <w:szCs w:val="22"/>
        </w:rPr>
        <w:t>Nie dotyczy</w:t>
      </w:r>
      <w:r w:rsidR="008F3123">
        <w:rPr>
          <w:rFonts w:ascii="Calibri" w:hAnsi="Calibri"/>
          <w:szCs w:val="22"/>
        </w:rPr>
        <w:t>.</w:t>
      </w:r>
    </w:p>
    <w:p w14:paraId="23DF07E5" w14:textId="77777777" w:rsidR="00BF476E" w:rsidRPr="00DC3B90" w:rsidRDefault="008F3123" w:rsidP="00DC3B90">
      <w:pPr>
        <w:pStyle w:val="Nagwek1"/>
        <w:shd w:val="clear" w:color="auto" w:fill="D9D9D9" w:themeFill="background1" w:themeFillShade="D9"/>
        <w:ind w:left="0" w:firstLine="0"/>
      </w:pPr>
      <w:bookmarkStart w:id="44" w:name="_Toc206751545"/>
      <w:r w:rsidRPr="00DC3B90">
        <w:t>WPŁYW INWESTYCJI NA ŚRODOWISKO</w:t>
      </w:r>
      <w:bookmarkEnd w:id="44"/>
    </w:p>
    <w:p w14:paraId="36285018" w14:textId="77777777" w:rsidR="00DC3B90" w:rsidRDefault="00DC3B90" w:rsidP="00643D1F">
      <w:pPr>
        <w:pStyle w:val="Tekstpodstawowywcity"/>
        <w:spacing w:line="276" w:lineRule="auto"/>
        <w:ind w:left="0" w:firstLine="0"/>
        <w:rPr>
          <w:rFonts w:ascii="Calibri" w:hAnsi="Calibri"/>
          <w:szCs w:val="22"/>
        </w:rPr>
      </w:pPr>
    </w:p>
    <w:p w14:paraId="37960EBB" w14:textId="77777777" w:rsidR="00857BA7" w:rsidRDefault="00857BA7" w:rsidP="00857BA7">
      <w:pPr>
        <w:pStyle w:val="Tekstpodstawowywcity"/>
        <w:spacing w:line="276" w:lineRule="auto"/>
        <w:ind w:left="0" w:firstLine="0"/>
        <w:rPr>
          <w:rFonts w:ascii="Calibri" w:hAnsi="Calibri"/>
          <w:szCs w:val="22"/>
        </w:rPr>
      </w:pPr>
      <w:r>
        <w:rPr>
          <w:rFonts w:ascii="Calibri" w:hAnsi="Calibri"/>
          <w:szCs w:val="22"/>
        </w:rPr>
        <w:t xml:space="preserve">Projektowana inwestycja nie zalicza się do przedsięwzięć mogących potencjalnie znacząco oddziaływać na środowisko. </w:t>
      </w:r>
    </w:p>
    <w:p w14:paraId="12BFF181" w14:textId="77777777" w:rsidR="00857BA7" w:rsidRDefault="00857BA7" w:rsidP="00857BA7">
      <w:pPr>
        <w:pStyle w:val="Tekstpodstawowywcity"/>
        <w:spacing w:line="276" w:lineRule="auto"/>
        <w:ind w:left="0" w:firstLine="0"/>
        <w:rPr>
          <w:rFonts w:ascii="Calibri" w:hAnsi="Calibri"/>
          <w:szCs w:val="22"/>
        </w:rPr>
      </w:pPr>
      <w:r>
        <w:rPr>
          <w:rFonts w:ascii="Calibri" w:hAnsi="Calibri"/>
          <w:szCs w:val="22"/>
        </w:rPr>
        <w:t>Dla inwestycji stwierdzono brak konieczności przeprowadzenia oceny oddziaływania na środowisko.</w:t>
      </w:r>
    </w:p>
    <w:p w14:paraId="68A0A5F9" w14:textId="77777777" w:rsidR="00857BA7" w:rsidRPr="000433AB" w:rsidRDefault="00857BA7" w:rsidP="00857BA7">
      <w:pPr>
        <w:pStyle w:val="ox-8cf7bf4339-msonormal"/>
        <w:shd w:val="clear" w:color="auto" w:fill="FFFFFF"/>
        <w:spacing w:before="0" w:beforeAutospacing="0" w:after="0" w:afterAutospacing="0"/>
        <w:jc w:val="both"/>
        <w:rPr>
          <w:rFonts w:asciiTheme="minorHAnsi" w:hAnsiTheme="minorHAnsi"/>
          <w:color w:val="000000"/>
          <w:sz w:val="20"/>
          <w:szCs w:val="20"/>
        </w:rPr>
      </w:pPr>
      <w:r w:rsidRPr="000433AB">
        <w:rPr>
          <w:rFonts w:asciiTheme="minorHAnsi" w:hAnsiTheme="minorHAnsi"/>
          <w:color w:val="000000"/>
          <w:sz w:val="22"/>
          <w:szCs w:val="22"/>
        </w:rPr>
        <w:t>Przedmiotowa inwestycja nie wpływa szkodliwie na otaczające środowisko przyrodnicze, na zdrowie ludzi i na obiekty z nim sąsiadujące.</w:t>
      </w:r>
    </w:p>
    <w:p w14:paraId="760C1F90" w14:textId="77777777" w:rsidR="00857BA7" w:rsidRDefault="00857BA7" w:rsidP="00857BA7">
      <w:pPr>
        <w:pStyle w:val="ox-8cf7bf4339-msonormal"/>
        <w:shd w:val="clear" w:color="auto" w:fill="FFFFFF"/>
        <w:spacing w:before="0" w:beforeAutospacing="0" w:after="0" w:afterAutospacing="0"/>
        <w:rPr>
          <w:color w:val="000000"/>
          <w:sz w:val="20"/>
          <w:szCs w:val="20"/>
        </w:rPr>
      </w:pPr>
      <w:r>
        <w:rPr>
          <w:rFonts w:ascii="Arial Narrow" w:hAnsi="Arial Narrow"/>
          <w:color w:val="000000"/>
          <w:sz w:val="22"/>
          <w:szCs w:val="22"/>
        </w:rPr>
        <w:t> </w:t>
      </w:r>
    </w:p>
    <w:p w14:paraId="4A23DCE9" w14:textId="77777777" w:rsidR="00857BA7" w:rsidRPr="00FA2570" w:rsidRDefault="00857BA7" w:rsidP="00FA2570">
      <w:pPr>
        <w:rPr>
          <w:sz w:val="24"/>
          <w:szCs w:val="24"/>
          <w:u w:val="single"/>
        </w:rPr>
      </w:pPr>
      <w:bookmarkStart w:id="45" w:name="_Toc337559772"/>
      <w:bookmarkStart w:id="46" w:name="_Toc96333955"/>
      <w:bookmarkStart w:id="47" w:name="_Toc105137386"/>
      <w:bookmarkStart w:id="48" w:name="_Toc107232499"/>
      <w:bookmarkStart w:id="49" w:name="_Toc158037055"/>
      <w:r w:rsidRPr="00FA2570">
        <w:rPr>
          <w:u w:val="single"/>
        </w:rPr>
        <w:t>ZAPOBIEGANIE NEGATYWNYM ODDZIAŁYWANIOM NA ŚRODOWISKO W TRAKCIE PRAC BUDOWLANYCH</w:t>
      </w:r>
      <w:bookmarkEnd w:id="45"/>
      <w:bookmarkEnd w:id="46"/>
      <w:bookmarkEnd w:id="47"/>
      <w:bookmarkEnd w:id="48"/>
      <w:bookmarkEnd w:id="49"/>
    </w:p>
    <w:p w14:paraId="5CDEAB63" w14:textId="77777777" w:rsidR="00857BA7" w:rsidRPr="000433AB" w:rsidRDefault="00857BA7" w:rsidP="00857BA7">
      <w:pPr>
        <w:pStyle w:val="ox-8cf7bf4339-msonormal"/>
        <w:shd w:val="clear" w:color="auto" w:fill="FFFFFF"/>
        <w:spacing w:before="0" w:beforeAutospacing="0" w:after="0" w:afterAutospacing="0"/>
        <w:jc w:val="both"/>
        <w:rPr>
          <w:rFonts w:asciiTheme="minorHAnsi" w:hAnsiTheme="minorHAnsi"/>
          <w:color w:val="000000"/>
          <w:sz w:val="20"/>
          <w:szCs w:val="20"/>
        </w:rPr>
      </w:pPr>
      <w:r w:rsidRPr="000433AB">
        <w:rPr>
          <w:rFonts w:asciiTheme="minorHAnsi" w:hAnsiTheme="minorHAnsi"/>
          <w:color w:val="000000"/>
          <w:sz w:val="22"/>
          <w:szCs w:val="22"/>
        </w:rPr>
        <w:t>Zastosowane materiały powinny posiadać aprobaty techniczne oraz atesty higieniczne dopuszczające do stosowania w budownictwie. W czasie prac budowlanych nie przewiduje się działań mogących spowodować trwałe i znaczące zmiany środowiska.</w:t>
      </w:r>
    </w:p>
    <w:p w14:paraId="6561DF83" w14:textId="77777777" w:rsidR="00857BA7" w:rsidRPr="000433AB" w:rsidRDefault="00857BA7" w:rsidP="00857BA7">
      <w:pPr>
        <w:pStyle w:val="ox-8cf7bf4339-msonormal"/>
        <w:shd w:val="clear" w:color="auto" w:fill="FFFFFF"/>
        <w:spacing w:before="0" w:beforeAutospacing="0" w:after="0" w:afterAutospacing="0"/>
        <w:rPr>
          <w:rFonts w:asciiTheme="minorHAnsi" w:hAnsiTheme="minorHAnsi"/>
          <w:color w:val="000000"/>
          <w:sz w:val="20"/>
          <w:szCs w:val="20"/>
        </w:rPr>
      </w:pPr>
      <w:r w:rsidRPr="000433AB">
        <w:rPr>
          <w:rFonts w:asciiTheme="minorHAnsi" w:hAnsiTheme="minorHAnsi"/>
          <w:color w:val="000000"/>
          <w:sz w:val="22"/>
          <w:szCs w:val="22"/>
        </w:rPr>
        <w:t>Podczas całego cyklu budowy należy bezwzględnie przestrzegać następujących zasad:</w:t>
      </w:r>
    </w:p>
    <w:p w14:paraId="76C889AA" w14:textId="77777777" w:rsidR="00857BA7" w:rsidRPr="000433AB" w:rsidRDefault="00857BA7" w:rsidP="005312D0">
      <w:pPr>
        <w:pStyle w:val="ox-8cf7bf4339-wyliczanka"/>
        <w:numPr>
          <w:ilvl w:val="0"/>
          <w:numId w:val="7"/>
        </w:numPr>
        <w:shd w:val="clear" w:color="auto" w:fill="FFFFFF"/>
        <w:spacing w:before="0" w:beforeAutospacing="0" w:after="0" w:afterAutospacing="0"/>
        <w:jc w:val="both"/>
        <w:rPr>
          <w:rFonts w:asciiTheme="minorHAnsi" w:hAnsiTheme="minorHAnsi"/>
          <w:color w:val="000000"/>
        </w:rPr>
      </w:pPr>
      <w:r w:rsidRPr="000433AB">
        <w:rPr>
          <w:rFonts w:asciiTheme="minorHAnsi" w:hAnsiTheme="minorHAnsi"/>
          <w:color w:val="000000"/>
          <w:sz w:val="22"/>
          <w:szCs w:val="22"/>
        </w:rPr>
        <w:t>Niedopuszczalne jest składowanie na placu budowy, a szczególnie na powierzchni wyznaczonej rzutem koron drzew nie zabezpieczonych przed przedostawaniem się do gruntu materiałów zmieniających chemizm gleby (np. sole, impregnaty, rozpuszczalniki, paliwa, oleje, wapno, cement, itp.) oraz składowanie rozsypywanie lub wylewanie do gruntu środków niszczących lub pogarszających warunki glebowe.</w:t>
      </w:r>
    </w:p>
    <w:p w14:paraId="0656403D" w14:textId="77777777" w:rsidR="00857BA7" w:rsidRPr="000433AB" w:rsidRDefault="00857BA7" w:rsidP="005312D0">
      <w:pPr>
        <w:pStyle w:val="ox-8cf7bf4339-wyliczanka"/>
        <w:numPr>
          <w:ilvl w:val="0"/>
          <w:numId w:val="7"/>
        </w:numPr>
        <w:shd w:val="clear" w:color="auto" w:fill="FFFFFF"/>
        <w:spacing w:before="0" w:beforeAutospacing="0" w:after="0" w:afterAutospacing="0"/>
        <w:jc w:val="both"/>
        <w:rPr>
          <w:rFonts w:asciiTheme="minorHAnsi" w:hAnsiTheme="minorHAnsi"/>
          <w:color w:val="000000"/>
        </w:rPr>
      </w:pPr>
      <w:r w:rsidRPr="000433AB">
        <w:rPr>
          <w:rFonts w:asciiTheme="minorHAnsi" w:hAnsiTheme="minorHAnsi"/>
          <w:color w:val="000000"/>
          <w:sz w:val="22"/>
          <w:szCs w:val="22"/>
        </w:rPr>
        <w:t>Niedopuszczalne jest palenie ognisk pod drzewami w celu np. podgrzewania mas bitumicznych, impregnatów lub palenia odpadów pobudowanych.</w:t>
      </w:r>
    </w:p>
    <w:p w14:paraId="35EB12D7" w14:textId="77777777" w:rsidR="00857BA7" w:rsidRPr="000433AB" w:rsidRDefault="00857BA7" w:rsidP="005312D0">
      <w:pPr>
        <w:pStyle w:val="ox-8cf7bf4339-wyliczanka"/>
        <w:numPr>
          <w:ilvl w:val="0"/>
          <w:numId w:val="7"/>
        </w:numPr>
        <w:shd w:val="clear" w:color="auto" w:fill="FFFFFF"/>
        <w:spacing w:before="0" w:beforeAutospacing="0" w:after="0" w:afterAutospacing="0"/>
        <w:jc w:val="both"/>
        <w:rPr>
          <w:rFonts w:asciiTheme="minorHAnsi" w:hAnsiTheme="minorHAnsi"/>
          <w:color w:val="000000"/>
        </w:rPr>
      </w:pPr>
      <w:r w:rsidRPr="000433AB">
        <w:rPr>
          <w:rFonts w:asciiTheme="minorHAnsi" w:hAnsiTheme="minorHAnsi"/>
          <w:color w:val="000000"/>
          <w:sz w:val="22"/>
          <w:szCs w:val="22"/>
        </w:rPr>
        <w:t>Niedopuszczalne jest poruszanie pojazdów zagęszczających glebę pod drzewami oraz obrywających systemy korzeniowe.</w:t>
      </w:r>
    </w:p>
    <w:p w14:paraId="163EA22B" w14:textId="77777777" w:rsidR="00857BA7" w:rsidRPr="000433AB" w:rsidRDefault="00857BA7" w:rsidP="00857BA7">
      <w:pPr>
        <w:pStyle w:val="ox-8cf7bf4339-msobodytext"/>
        <w:shd w:val="clear" w:color="auto" w:fill="FFFFFF"/>
        <w:spacing w:before="0" w:beforeAutospacing="0" w:after="0" w:afterAutospacing="0"/>
        <w:jc w:val="both"/>
        <w:rPr>
          <w:rFonts w:asciiTheme="minorHAnsi" w:hAnsiTheme="minorHAnsi"/>
          <w:color w:val="000000"/>
        </w:rPr>
      </w:pPr>
      <w:r w:rsidRPr="000433AB">
        <w:rPr>
          <w:rFonts w:asciiTheme="minorHAnsi" w:hAnsiTheme="minorHAnsi"/>
          <w:color w:val="000000"/>
          <w:sz w:val="22"/>
          <w:szCs w:val="22"/>
        </w:rPr>
        <w:t>Dostawa materiałów i elementów budowlanych musi być prowadzona w sposób jak najmniej uciążliwy dla pozostałych użytkowników dróg dojazdowych.</w:t>
      </w:r>
    </w:p>
    <w:p w14:paraId="7BDFF9D9" w14:textId="77777777" w:rsidR="00857BA7" w:rsidRPr="000433AB" w:rsidRDefault="00857BA7" w:rsidP="00857BA7">
      <w:pPr>
        <w:pStyle w:val="ox-8cf7bf4339-msobodytext"/>
        <w:shd w:val="clear" w:color="auto" w:fill="FFFFFF"/>
        <w:spacing w:before="0" w:beforeAutospacing="0" w:after="0" w:afterAutospacing="0"/>
        <w:jc w:val="both"/>
        <w:rPr>
          <w:rFonts w:asciiTheme="minorHAnsi" w:hAnsiTheme="minorHAnsi"/>
          <w:color w:val="000000"/>
        </w:rPr>
      </w:pPr>
      <w:r w:rsidRPr="000433AB">
        <w:rPr>
          <w:rFonts w:asciiTheme="minorHAnsi" w:hAnsiTheme="minorHAnsi"/>
          <w:color w:val="000000"/>
          <w:sz w:val="22"/>
          <w:szCs w:val="22"/>
        </w:rPr>
        <w:t>Organizacja placu budowy oraz wykonywanie prac będzie pod stałym nadzorem osób uprawnionych. Plac budowy zostanie zabezpieczony zgodnie z Rozporządzeniem Ministra Infrastruktury z dnia 06 lutego 2003 r. w sprawie bezpieczeństwa i higieny pracy podczas wykonywania robót budowlanych.</w:t>
      </w:r>
    </w:p>
    <w:p w14:paraId="5A80FCCE" w14:textId="77777777" w:rsidR="00857BA7" w:rsidRPr="000433AB" w:rsidRDefault="00857BA7" w:rsidP="00FA2570">
      <w:r w:rsidRPr="000433AB">
        <w:t> </w:t>
      </w:r>
    </w:p>
    <w:p w14:paraId="216F5829" w14:textId="77777777" w:rsidR="00857BA7" w:rsidRPr="000433AB" w:rsidRDefault="00857BA7" w:rsidP="00FA2570">
      <w:pPr>
        <w:rPr>
          <w:sz w:val="24"/>
          <w:szCs w:val="24"/>
        </w:rPr>
      </w:pPr>
      <w:bookmarkStart w:id="50" w:name="_Toc337559773"/>
      <w:bookmarkStart w:id="51" w:name="_Toc96333956"/>
      <w:bookmarkStart w:id="52" w:name="_Toc105137387"/>
      <w:bookmarkStart w:id="53" w:name="_Toc107232500"/>
      <w:bookmarkStart w:id="54" w:name="_Toc158037056"/>
      <w:r w:rsidRPr="000433AB">
        <w:rPr>
          <w:i/>
          <w:iCs/>
          <w:u w:val="single"/>
        </w:rPr>
        <w:t>ODPADY POWSTAJĄCE W TRAKCIE PRAC BUDOWLANYCH</w:t>
      </w:r>
      <w:bookmarkEnd w:id="50"/>
      <w:bookmarkEnd w:id="51"/>
      <w:bookmarkEnd w:id="52"/>
      <w:bookmarkEnd w:id="53"/>
      <w:bookmarkEnd w:id="54"/>
    </w:p>
    <w:p w14:paraId="4795D0E5" w14:textId="77777777" w:rsidR="00857BA7" w:rsidRPr="000433AB" w:rsidRDefault="00857BA7" w:rsidP="00857BA7">
      <w:pPr>
        <w:pStyle w:val="ox-8cf7bf4339-msonormal"/>
        <w:shd w:val="clear" w:color="auto" w:fill="FFFFFF"/>
        <w:spacing w:before="0" w:beforeAutospacing="0" w:after="0" w:afterAutospacing="0"/>
        <w:jc w:val="both"/>
        <w:rPr>
          <w:rFonts w:asciiTheme="minorHAnsi" w:hAnsiTheme="minorHAnsi"/>
          <w:color w:val="000000"/>
          <w:sz w:val="20"/>
          <w:szCs w:val="20"/>
        </w:rPr>
      </w:pPr>
      <w:r w:rsidRPr="000433AB">
        <w:rPr>
          <w:rFonts w:asciiTheme="minorHAnsi" w:hAnsiTheme="minorHAnsi"/>
          <w:color w:val="000000"/>
          <w:sz w:val="22"/>
          <w:szCs w:val="22"/>
        </w:rPr>
        <w:t>Przewidywany rodzaj odpadów pobudowlanych to opakowania papierowe i plastikowe po materiałach budowlanych, gruz, styropian, papa, itp. Wszystkie powstałe w trakcie prac odpady należy gromadzić w pojemnikach do tego przeznaczonych. Impregnaty, rozpuszczalniki, substancje bitumiczne, oleje, wapno, cement itp. należy przechowywać w sposób uniemożliwiający przypadkowe rozszczelnienie opakowań. Wywóz zgromadzonych odpadów przez służby specjalistyczne wg zasad określonych obowiązującymi przepisami i normami.</w:t>
      </w:r>
    </w:p>
    <w:p w14:paraId="597BBD47" w14:textId="77777777" w:rsidR="00857BA7" w:rsidRPr="000433AB" w:rsidRDefault="00857BA7" w:rsidP="00857BA7">
      <w:pPr>
        <w:pStyle w:val="ox-8cf7bf4339-msonormal"/>
        <w:shd w:val="clear" w:color="auto" w:fill="FFFFFF"/>
        <w:spacing w:before="0" w:beforeAutospacing="0" w:after="0" w:afterAutospacing="0"/>
        <w:jc w:val="both"/>
        <w:rPr>
          <w:rFonts w:asciiTheme="minorHAnsi" w:hAnsiTheme="minorHAnsi"/>
          <w:color w:val="000000"/>
          <w:sz w:val="20"/>
          <w:szCs w:val="20"/>
        </w:rPr>
      </w:pPr>
      <w:r w:rsidRPr="000433AB">
        <w:rPr>
          <w:rFonts w:asciiTheme="minorHAnsi" w:hAnsiTheme="minorHAnsi"/>
          <w:color w:val="000000"/>
          <w:sz w:val="22"/>
          <w:szCs w:val="22"/>
        </w:rPr>
        <w:t>Składowanie, rozsypywanie lub wylewanie do gruntu środków niszczących lub pogarszających warunki glebowe jest niedopuszczalne. Ewentualne zanieczyszczenia wynikające z eksploatacji sprzętu mechanicznego środków transportu należy zlikwidować przez rekultywację terenu zgodnie z ustawą o ochronie środowiska.</w:t>
      </w:r>
    </w:p>
    <w:p w14:paraId="243C7190" w14:textId="77777777" w:rsidR="00157ED5" w:rsidRDefault="00157ED5" w:rsidP="00643D1F">
      <w:pPr>
        <w:pStyle w:val="Tekstpodstawowywcity"/>
        <w:spacing w:line="276" w:lineRule="auto"/>
        <w:ind w:left="0" w:firstLine="0"/>
        <w:rPr>
          <w:rFonts w:ascii="Calibri" w:hAnsi="Calibri"/>
          <w:szCs w:val="22"/>
        </w:rPr>
      </w:pPr>
    </w:p>
    <w:p w14:paraId="6F585960" w14:textId="581C201C" w:rsidR="00D174B0" w:rsidRPr="00DC3B90" w:rsidRDefault="00D174B0" w:rsidP="00DC3B90">
      <w:pPr>
        <w:pStyle w:val="Nagwek1"/>
        <w:shd w:val="clear" w:color="auto" w:fill="D9D9D9" w:themeFill="background1" w:themeFillShade="D9"/>
        <w:ind w:left="0" w:firstLine="0"/>
      </w:pPr>
      <w:bookmarkStart w:id="55" w:name="_Toc206751546"/>
      <w:r w:rsidRPr="00DC3B90">
        <w:t>GOSPODARKA ODPADAMI</w:t>
      </w:r>
      <w:bookmarkEnd w:id="55"/>
    </w:p>
    <w:p w14:paraId="03D31E15" w14:textId="77777777" w:rsidR="00DC3B90" w:rsidRDefault="00DC3B90" w:rsidP="00015BD1">
      <w:pPr>
        <w:pStyle w:val="Tekstpodstawowywcity"/>
        <w:spacing w:line="276" w:lineRule="auto"/>
        <w:ind w:left="0" w:firstLine="0"/>
        <w:rPr>
          <w:rFonts w:ascii="Calibri" w:hAnsi="Calibri"/>
        </w:rPr>
      </w:pPr>
    </w:p>
    <w:p w14:paraId="1047B6E1" w14:textId="171246BC" w:rsidR="00857BA7" w:rsidRDefault="005312D0" w:rsidP="00857BA7">
      <w:pPr>
        <w:pStyle w:val="Tekstpodstawowywcity"/>
        <w:spacing w:line="276" w:lineRule="auto"/>
        <w:ind w:left="0" w:firstLine="0"/>
        <w:rPr>
          <w:rFonts w:ascii="Calibri" w:hAnsi="Calibri"/>
        </w:rPr>
      </w:pPr>
      <w:r w:rsidRPr="00FD07E2">
        <w:rPr>
          <w:rFonts w:asciiTheme="minorHAnsi" w:hAnsiTheme="minorHAnsi"/>
          <w:szCs w:val="22"/>
        </w:rPr>
        <w:t>Inwestycja nie powoduje wzrostu ilości odpadów, obsługa budynku odbywa się na zasadach postepowania z odpadami na terenie Gminy Miasto Szczecin.</w:t>
      </w:r>
      <w:r w:rsidR="006D0EA0">
        <w:rPr>
          <w:rFonts w:ascii="Calibri" w:hAnsi="Calibri"/>
        </w:rPr>
        <w:t>.</w:t>
      </w:r>
    </w:p>
    <w:p w14:paraId="26B7A6E9" w14:textId="77777777" w:rsidR="00B612B7" w:rsidRDefault="00B612B7" w:rsidP="00B612B7">
      <w:pPr>
        <w:pStyle w:val="Tekstpodstawowywcity"/>
        <w:spacing w:line="276" w:lineRule="auto"/>
        <w:rPr>
          <w:rFonts w:ascii="Calibri" w:hAnsi="Calibri"/>
        </w:rPr>
      </w:pPr>
    </w:p>
    <w:p w14:paraId="6E8AF69C" w14:textId="742F10ED" w:rsidR="00B612B7" w:rsidRPr="00B612B7" w:rsidRDefault="00B612B7" w:rsidP="00B612B7">
      <w:pPr>
        <w:pStyle w:val="Nagwek1"/>
        <w:shd w:val="clear" w:color="auto" w:fill="D9D9D9" w:themeFill="background1" w:themeFillShade="D9"/>
        <w:ind w:left="0" w:firstLine="0"/>
      </w:pPr>
      <w:bookmarkStart w:id="56" w:name="_Toc206751547"/>
      <w:r w:rsidRPr="00B612B7">
        <w:t xml:space="preserve">OCHORNA </w:t>
      </w:r>
      <w:r w:rsidR="00F65182">
        <w:t>PRZECIW</w:t>
      </w:r>
      <w:r w:rsidRPr="00B612B7">
        <w:t>POŻAROWA</w:t>
      </w:r>
      <w:bookmarkEnd w:id="56"/>
      <w:r w:rsidRPr="00B612B7">
        <w:t xml:space="preserve"> </w:t>
      </w:r>
    </w:p>
    <w:p w14:paraId="5D05D9B6" w14:textId="77777777" w:rsidR="00A760B7" w:rsidRDefault="00A760B7" w:rsidP="00A760B7">
      <w:pPr>
        <w:pStyle w:val="Tekstpodstawowywcity"/>
        <w:spacing w:line="276" w:lineRule="auto"/>
        <w:ind w:left="720" w:firstLine="0"/>
        <w:rPr>
          <w:b/>
        </w:rPr>
      </w:pPr>
    </w:p>
    <w:p w14:paraId="5266F50E" w14:textId="77777777" w:rsidR="005312D0" w:rsidRDefault="005312D0" w:rsidP="005312D0">
      <w:pPr>
        <w:spacing w:after="200"/>
        <w:jc w:val="both"/>
      </w:pPr>
      <w:r w:rsidRPr="00950FD3">
        <w:t xml:space="preserve">Dla istniejącego obiektu (B1 i B2) została opracowana ekspertyza techniczna stanu ochrony przeciwpożarowej, w której to uwzględniono między innymi  budowę szybu windowego dla Budynku Głównego nr 1 Politechniki Morskiej na dziedzińcu wewnętrznym  (autorzy: mgr inż. arch. Maciej Furmańczyk, Rzeczoznawca do spraw budowlanych </w:t>
      </w:r>
      <w:proofErr w:type="spellStart"/>
      <w:r w:rsidRPr="00950FD3">
        <w:t>upr</w:t>
      </w:r>
      <w:proofErr w:type="spellEnd"/>
      <w:r w:rsidRPr="00950FD3">
        <w:t xml:space="preserve">. nr 1/01/R i mgr inż. Marek </w:t>
      </w:r>
      <w:proofErr w:type="spellStart"/>
      <w:r w:rsidRPr="00950FD3">
        <w:t>Gendek</w:t>
      </w:r>
      <w:proofErr w:type="spellEnd"/>
      <w:r w:rsidRPr="00950FD3">
        <w:t xml:space="preserve">, Rzeczoznawca do spraw zabezpieczeń przeciwpożarowych </w:t>
      </w:r>
      <w:proofErr w:type="spellStart"/>
      <w:r w:rsidRPr="00950FD3">
        <w:t>upr</w:t>
      </w:r>
      <w:proofErr w:type="spellEnd"/>
      <w:r w:rsidRPr="00950FD3">
        <w:t xml:space="preserve">. KG PSP nr 613/2014 ), która została zatwierdzona Postanowieniem </w:t>
      </w:r>
      <w:r>
        <w:t xml:space="preserve">WPZ.52840.113.2.2025 z dnia 22.07.2025r oraz Postanowieniem WPZ.52840.113.2.2025 a dnia 22.07.2025r. </w:t>
      </w:r>
    </w:p>
    <w:p w14:paraId="7E347082" w14:textId="77777777" w:rsidR="005312D0" w:rsidRDefault="005312D0" w:rsidP="005312D0">
      <w:pPr>
        <w:pStyle w:val="Akapitzlist"/>
        <w:numPr>
          <w:ilvl w:val="1"/>
          <w:numId w:val="1"/>
        </w:numPr>
        <w:jc w:val="both"/>
      </w:pPr>
      <w:r>
        <w:t xml:space="preserve">POWIERZCHNIA, KUBATURA, WYSOKOŚĆ I LICZBA KONDYGNACJI. </w:t>
      </w:r>
    </w:p>
    <w:p w14:paraId="3CCD3997" w14:textId="77777777" w:rsidR="005312D0" w:rsidRDefault="005312D0" w:rsidP="005312D0">
      <w:pPr>
        <w:pStyle w:val="Akapitzlist"/>
        <w:ind w:left="717"/>
        <w:jc w:val="both"/>
      </w:pPr>
    </w:p>
    <w:p w14:paraId="28273431" w14:textId="77777777" w:rsidR="005312D0" w:rsidRPr="00B61503" w:rsidRDefault="005312D0" w:rsidP="00B61503">
      <w:pPr>
        <w:rPr>
          <w:b/>
        </w:rPr>
      </w:pPr>
      <w:bookmarkStart w:id="57" w:name="_Toc206682315"/>
      <w:r w:rsidRPr="00B61503">
        <w:rPr>
          <w:b/>
        </w:rPr>
        <w:t>Budynek nr 1</w:t>
      </w:r>
      <w:bookmarkEnd w:id="57"/>
      <w:r w:rsidRPr="00B61503">
        <w:rPr>
          <w:b/>
        </w:rPr>
        <w:t xml:space="preserve"> </w:t>
      </w:r>
    </w:p>
    <w:p w14:paraId="030A0995" w14:textId="77777777" w:rsidR="005312D0" w:rsidRDefault="005312D0" w:rsidP="005312D0">
      <w:r>
        <w:t>Powierzchnia wewnętrzna – ok.7350m</w:t>
      </w:r>
      <w:r>
        <w:rPr>
          <w:vertAlign w:val="superscript"/>
        </w:rPr>
        <w:t>2</w:t>
      </w:r>
      <w:r>
        <w:t xml:space="preserve"> </w:t>
      </w:r>
    </w:p>
    <w:p w14:paraId="331E3B13" w14:textId="77777777" w:rsidR="005312D0" w:rsidRDefault="005312D0" w:rsidP="005312D0">
      <w:r>
        <w:t>Kubatura – ok.22550 m</w:t>
      </w:r>
      <w:r>
        <w:rPr>
          <w:vertAlign w:val="superscript"/>
        </w:rPr>
        <w:t>3</w:t>
      </w:r>
      <w:r>
        <w:t xml:space="preserve"> </w:t>
      </w:r>
    </w:p>
    <w:p w14:paraId="29CD063F" w14:textId="77777777" w:rsidR="005312D0" w:rsidRDefault="005312D0" w:rsidP="005312D0">
      <w:r>
        <w:t xml:space="preserve">Liczba kondygnacji nadziemnych : 4 (wysoki parter, 1 i 2 piętro oraz poddasze), </w:t>
      </w:r>
    </w:p>
    <w:p w14:paraId="39756E29" w14:textId="77777777" w:rsidR="005312D0" w:rsidRDefault="005312D0" w:rsidP="005312D0">
      <w:r>
        <w:t xml:space="preserve">Liczba kondygnacji podziemnych: 2 (podpiwniczenie, niski parter), </w:t>
      </w:r>
    </w:p>
    <w:p w14:paraId="690FFB7A" w14:textId="77777777" w:rsidR="005312D0" w:rsidRDefault="005312D0" w:rsidP="005312D0">
      <w:r>
        <w:t xml:space="preserve">Największa rozpiętość budynku: ok.59m (ul. Wały Chrobrego), </w:t>
      </w:r>
    </w:p>
    <w:p w14:paraId="252F5655" w14:textId="77777777" w:rsidR="005312D0" w:rsidRDefault="005312D0" w:rsidP="005312D0"/>
    <w:p w14:paraId="240FBAA5" w14:textId="77777777" w:rsidR="005312D0" w:rsidRPr="00B61503" w:rsidRDefault="005312D0" w:rsidP="00B61503">
      <w:pPr>
        <w:rPr>
          <w:b/>
        </w:rPr>
      </w:pPr>
      <w:bookmarkStart w:id="58" w:name="_Toc206682316"/>
      <w:r w:rsidRPr="00B61503">
        <w:rPr>
          <w:b/>
        </w:rPr>
        <w:t>Budynek nr 2</w:t>
      </w:r>
      <w:bookmarkEnd w:id="58"/>
      <w:r w:rsidRPr="00B61503">
        <w:rPr>
          <w:b/>
        </w:rPr>
        <w:t xml:space="preserve"> </w:t>
      </w:r>
    </w:p>
    <w:p w14:paraId="0A781586" w14:textId="77777777" w:rsidR="005312D0" w:rsidRDefault="005312D0" w:rsidP="005312D0">
      <w:r>
        <w:t>Powierzchnia wewnętrzna – ok.11100m</w:t>
      </w:r>
      <w:r>
        <w:rPr>
          <w:vertAlign w:val="superscript"/>
        </w:rPr>
        <w:t>2</w:t>
      </w:r>
      <w:r>
        <w:t xml:space="preserve"> </w:t>
      </w:r>
    </w:p>
    <w:p w14:paraId="3BDE7764" w14:textId="77777777" w:rsidR="005312D0" w:rsidRDefault="005312D0" w:rsidP="005312D0">
      <w:r>
        <w:t>Kubatura – ok.38920 m</w:t>
      </w:r>
      <w:r>
        <w:rPr>
          <w:vertAlign w:val="superscript"/>
        </w:rPr>
        <w:t>3</w:t>
      </w:r>
      <w:r>
        <w:t xml:space="preserve"> </w:t>
      </w:r>
    </w:p>
    <w:p w14:paraId="60971CA1" w14:textId="77777777" w:rsidR="005312D0" w:rsidRDefault="005312D0" w:rsidP="005312D0">
      <w:r>
        <w:t xml:space="preserve">Liczba kondygnacji nadziemnych : 5 (wysoki parter, 1, 2 i 3 piętro oraz poddasze), </w:t>
      </w:r>
    </w:p>
    <w:p w14:paraId="20323C82" w14:textId="77777777" w:rsidR="005312D0" w:rsidRDefault="005312D0" w:rsidP="005312D0">
      <w:r>
        <w:t xml:space="preserve">Liczba kondygnacji podziemnych: 2 (podpiwniczenie, niski parter), </w:t>
      </w:r>
    </w:p>
    <w:p w14:paraId="42480FE8" w14:textId="77777777" w:rsidR="005312D0" w:rsidRDefault="005312D0" w:rsidP="005312D0">
      <w:r>
        <w:t xml:space="preserve">Największa rozpiętość budynku: ok.97m </w:t>
      </w:r>
    </w:p>
    <w:p w14:paraId="61971876" w14:textId="77777777" w:rsidR="005312D0" w:rsidRPr="00977820" w:rsidRDefault="005312D0" w:rsidP="005312D0">
      <w:pPr>
        <w:spacing w:after="200"/>
        <w:jc w:val="both"/>
      </w:pPr>
    </w:p>
    <w:p w14:paraId="7C925742" w14:textId="77777777" w:rsidR="005312D0" w:rsidRDefault="005312D0" w:rsidP="005312D0">
      <w:pPr>
        <w:pStyle w:val="Akapitzlist"/>
        <w:numPr>
          <w:ilvl w:val="1"/>
          <w:numId w:val="1"/>
        </w:numPr>
        <w:jc w:val="both"/>
      </w:pPr>
      <w:r>
        <w:t xml:space="preserve">USYTUOWANIE BUDYNKU </w:t>
      </w:r>
    </w:p>
    <w:p w14:paraId="152A6A80" w14:textId="77777777" w:rsidR="005312D0" w:rsidRDefault="005312D0" w:rsidP="005312D0">
      <w:pPr>
        <w:pStyle w:val="Akapitzlist"/>
        <w:ind w:left="717"/>
        <w:jc w:val="both"/>
      </w:pPr>
    </w:p>
    <w:p w14:paraId="17447D28" w14:textId="77777777" w:rsidR="005312D0" w:rsidRPr="00971CB2" w:rsidRDefault="005312D0" w:rsidP="005312D0">
      <w:pPr>
        <w:spacing w:after="200"/>
        <w:jc w:val="both"/>
      </w:pPr>
      <w:r>
        <w:t xml:space="preserve">Budynek znajduje się na działce nr 7 (ID: 326201_1.1029.7) przy skrzyżowaniu ul. Wały Chrobrego, ul. Jarowita oraz Zygmunta Starego. Pomiędzy oknami i drzwiami budynku nr 1 a oknami i drzwiami budynku nr 2 w elewacji wschodniej jest zachowany wymagany pionowy pas ściany o klasie EI60 i szerokości co najmniej 2 metrów. Okna dwóch elewacji podłużnych całego budynku Politechniki Morskiej w Szczecinie oraz okna elewacji północnej oddalone są na odległość większą niż 4m od granicy działki. Projektowane ściany szybu windowego są bezklasowe, a ich odległość od istniejących okien budynku nr 1 wynosi w najbliższym zbliżeniu 103cm. </w:t>
      </w:r>
    </w:p>
    <w:p w14:paraId="3982140A" w14:textId="77777777" w:rsidR="005312D0" w:rsidRDefault="005312D0" w:rsidP="005312D0">
      <w:pPr>
        <w:pStyle w:val="Akapitzlist"/>
        <w:numPr>
          <w:ilvl w:val="1"/>
          <w:numId w:val="1"/>
        </w:numPr>
        <w:jc w:val="both"/>
      </w:pPr>
      <w:r>
        <w:t xml:space="preserve">PARAMETRY POŻAROWE WYSTĘPUJĄCYCH SUBSTANCJI PALNYCH </w:t>
      </w:r>
    </w:p>
    <w:p w14:paraId="4E47996D" w14:textId="77777777" w:rsidR="005312D0" w:rsidRDefault="005312D0" w:rsidP="005312D0">
      <w:pPr>
        <w:pStyle w:val="Akapitzlist"/>
        <w:ind w:left="717"/>
        <w:jc w:val="both"/>
      </w:pPr>
    </w:p>
    <w:p w14:paraId="2BD5C39D" w14:textId="77777777" w:rsidR="005312D0" w:rsidRDefault="005312D0" w:rsidP="005312D0">
      <w:pPr>
        <w:spacing w:after="200"/>
        <w:jc w:val="both"/>
      </w:pPr>
      <w:r>
        <w:t xml:space="preserve">W obiekcie nie występują materiały uznawane za niebezpiecznie pożarowo w rozumieniu przepisów przeciwpożarowych w ilościach większych niż dopuszczalne przepisami. </w:t>
      </w:r>
    </w:p>
    <w:p w14:paraId="42BE2FC8" w14:textId="77777777" w:rsidR="005312D0" w:rsidRPr="00971CB2" w:rsidRDefault="005312D0" w:rsidP="005312D0">
      <w:pPr>
        <w:pStyle w:val="Akapitzlist"/>
        <w:numPr>
          <w:ilvl w:val="1"/>
          <w:numId w:val="1"/>
        </w:numPr>
        <w:jc w:val="both"/>
      </w:pPr>
      <w:r>
        <w:lastRenderedPageBreak/>
        <w:t xml:space="preserve">PRZEWIDYWANA GĘSTOŚĆ OBCIĄŻENIA OGNIOWEGO. </w:t>
      </w:r>
    </w:p>
    <w:p w14:paraId="153BEC04" w14:textId="77777777" w:rsidR="005312D0" w:rsidRPr="00B55979" w:rsidRDefault="005312D0" w:rsidP="005312D0">
      <w:pPr>
        <w:pStyle w:val="Akapitzlist"/>
        <w:ind w:left="717"/>
        <w:jc w:val="both"/>
      </w:pPr>
    </w:p>
    <w:p w14:paraId="36DA1F8F" w14:textId="77777777" w:rsidR="005312D0" w:rsidRDefault="005312D0" w:rsidP="005312D0">
      <w:pPr>
        <w:spacing w:after="200"/>
        <w:jc w:val="both"/>
      </w:pPr>
      <w:r>
        <w:t>Budynek zakwalifikowany jest do kategorii zagrożenia ludzi, gdzie nie oblicza się obciążenia ogniowego, ale jest ona szacowana ma około 300-500 MJ/m</w:t>
      </w:r>
      <w:r>
        <w:rPr>
          <w:vertAlign w:val="superscript"/>
        </w:rPr>
        <w:t>2</w:t>
      </w:r>
      <w:r>
        <w:t>. W budynku występują pomieszczenia magazynowe i techniczne powiązane funkcjonalnie z częścią ZL. Sumaryczna gęstość obciążenia ogniowego szacowana dla stref pożarowych nie przekracza 500MJ/m</w:t>
      </w:r>
      <w:r>
        <w:rPr>
          <w:vertAlign w:val="superscript"/>
        </w:rPr>
        <w:t>2</w:t>
      </w:r>
      <w:r>
        <w:t xml:space="preserve">. </w:t>
      </w:r>
    </w:p>
    <w:p w14:paraId="68F97D13" w14:textId="77777777" w:rsidR="005312D0" w:rsidRDefault="005312D0" w:rsidP="005312D0">
      <w:pPr>
        <w:pStyle w:val="Akapitzlist"/>
        <w:numPr>
          <w:ilvl w:val="1"/>
          <w:numId w:val="1"/>
        </w:numPr>
        <w:jc w:val="both"/>
      </w:pPr>
      <w:r>
        <w:t xml:space="preserve">KATEGORIA ZAGROZENIA LUDZI, PRZEWIDYWANA LICZBA OSÓB NA KAŻDEJ KONDYGNACJI I W POMIESZCZENIU, W KTÓRYCH PRZEBYDWAĆ MOGĄ JEDNOCZEŚNIE WIĘKSZE GRUPY LUDZI. </w:t>
      </w:r>
    </w:p>
    <w:p w14:paraId="464030B9" w14:textId="77777777" w:rsidR="005312D0" w:rsidRPr="00B55979" w:rsidRDefault="005312D0" w:rsidP="005312D0">
      <w:pPr>
        <w:pStyle w:val="Akapitzlist"/>
        <w:ind w:left="717"/>
        <w:jc w:val="both"/>
      </w:pPr>
    </w:p>
    <w:p w14:paraId="2799F57C" w14:textId="77777777" w:rsidR="005312D0" w:rsidRDefault="005312D0" w:rsidP="005312D0">
      <w:pPr>
        <w:spacing w:after="200"/>
        <w:jc w:val="both"/>
      </w:pPr>
      <w:r>
        <w:t xml:space="preserve">Ze względu na przeznaczenie budynek nr 1 i nr 2 kwalifikuje się do kat. zagrożenia ludzi ZLIII – obiekt użyteczności publicznej – uczelnia wyższa. W obu budynkach może przebywać jednocześnie max. 800 osób. </w:t>
      </w:r>
    </w:p>
    <w:p w14:paraId="586B6C70" w14:textId="77777777" w:rsidR="005312D0" w:rsidRDefault="005312D0" w:rsidP="005312D0">
      <w:pPr>
        <w:pStyle w:val="Akapitzlist"/>
        <w:numPr>
          <w:ilvl w:val="1"/>
          <w:numId w:val="1"/>
        </w:numPr>
        <w:jc w:val="both"/>
      </w:pPr>
      <w:r>
        <w:t xml:space="preserve">OCENA ZAGROŻENIA WYBUCHEM POMIESZCZEŃ ORAZ PRZESTRZENI ZEWNĘTRZNEJ. </w:t>
      </w:r>
    </w:p>
    <w:p w14:paraId="2C2BEF16" w14:textId="77777777" w:rsidR="005312D0" w:rsidRDefault="005312D0" w:rsidP="005312D0">
      <w:pPr>
        <w:pStyle w:val="Nagwek1"/>
        <w:numPr>
          <w:ilvl w:val="0"/>
          <w:numId w:val="0"/>
        </w:numPr>
      </w:pPr>
    </w:p>
    <w:p w14:paraId="2C7FF623" w14:textId="77777777" w:rsidR="005312D0" w:rsidRDefault="005312D0" w:rsidP="005312D0">
      <w:r>
        <w:t xml:space="preserve">W budynku nie projektuje się stref i pomieszczeń zagrożonych wybuchem. </w:t>
      </w:r>
    </w:p>
    <w:p w14:paraId="441259B5" w14:textId="77777777" w:rsidR="005312D0" w:rsidRDefault="005312D0" w:rsidP="005312D0"/>
    <w:p w14:paraId="0F08490D" w14:textId="77777777" w:rsidR="005312D0" w:rsidRDefault="005312D0" w:rsidP="005312D0">
      <w:pPr>
        <w:pStyle w:val="Akapitzlist"/>
        <w:numPr>
          <w:ilvl w:val="1"/>
          <w:numId w:val="1"/>
        </w:numPr>
        <w:jc w:val="both"/>
      </w:pPr>
      <w:r>
        <w:t xml:space="preserve">PODZIAŁ BUDYNKU NA STREFY POZAROWE </w:t>
      </w:r>
    </w:p>
    <w:p w14:paraId="4BE73876" w14:textId="77777777" w:rsidR="005312D0" w:rsidRDefault="005312D0" w:rsidP="005312D0"/>
    <w:p w14:paraId="006DDE50" w14:textId="77777777" w:rsidR="005312D0" w:rsidRDefault="005312D0" w:rsidP="005312D0">
      <w:pPr>
        <w:jc w:val="both"/>
      </w:pPr>
      <w:r>
        <w:t xml:space="preserve">Budynek nr 1 i budynek nr 2 będą os siebie oddzielone pożarowo ścianą REI120 i drzwiami EI60. Jako osobne wydzielone pomieszczenie pożarowo będzie piwnica – stropem i drzwiami EI60. Ponadto będą wydzielone pojedyncze pomieszczenia np. rozdzielnie elektryczne. Ściany wewnętrzne budynku zostaną doprowadzone do klasy odporności ogniowej REI120 łącznie z przejściami instalacyjnymi. Jako osobne wydzielone pomieszczenie pożarowo będzie piwnica – stropem i drzwiami EI60. </w:t>
      </w:r>
    </w:p>
    <w:p w14:paraId="11F65591" w14:textId="77777777" w:rsidR="005312D0" w:rsidRPr="00787CA5" w:rsidRDefault="005312D0" w:rsidP="005312D0">
      <w:pPr>
        <w:jc w:val="both"/>
        <w:rPr>
          <w:b/>
        </w:rPr>
      </w:pPr>
      <w:r w:rsidRPr="00787CA5">
        <w:rPr>
          <w:b/>
          <w:u w:val="single"/>
        </w:rPr>
        <w:t>Uwaga</w:t>
      </w:r>
      <w:r w:rsidRPr="00787CA5">
        <w:rPr>
          <w:b/>
        </w:rPr>
        <w:t>: niemniejszy projekt rozbudowy budynku nr 1  stanowi tylko jeden, z wielu opisanych w Ekspertyzie Pożarowej, element</w:t>
      </w:r>
      <w:r>
        <w:rPr>
          <w:b/>
        </w:rPr>
        <w:t>ów</w:t>
      </w:r>
      <w:r w:rsidRPr="00787CA5">
        <w:rPr>
          <w:b/>
        </w:rPr>
        <w:t xml:space="preserve"> szerszych prac związanych z dostosowaniem budynku do obowiązujących przepisów pożarowych. Lokalizacja nowoprojektowanego szybu nie stoi w sprzeczności z pozostałymi założeniami ochrony przeciwpożarowej budynku. </w:t>
      </w:r>
    </w:p>
    <w:p w14:paraId="323D5F7D" w14:textId="77777777" w:rsidR="005312D0" w:rsidRDefault="005312D0" w:rsidP="005312D0"/>
    <w:p w14:paraId="77850C25" w14:textId="77777777" w:rsidR="005312D0" w:rsidRDefault="005312D0" w:rsidP="005312D0">
      <w:pPr>
        <w:pStyle w:val="Akapitzlist"/>
        <w:numPr>
          <w:ilvl w:val="1"/>
          <w:numId w:val="1"/>
        </w:numPr>
        <w:jc w:val="both"/>
      </w:pPr>
      <w:r>
        <w:t xml:space="preserve">KLASA ODPORNOŚCI POŻAROWEJ BUDYNKU ORAZ KLASA ODPORNOŚCI OGNIOWEJ I STOPIEŃ ROZPRZESTRZENIANIA OGNIA PRZEZ ELEMENTY BUDOWLANE. </w:t>
      </w:r>
    </w:p>
    <w:p w14:paraId="462FE5CF" w14:textId="77777777" w:rsidR="005312D0" w:rsidRDefault="005312D0" w:rsidP="005312D0"/>
    <w:p w14:paraId="369009E5" w14:textId="77777777" w:rsidR="005312D0" w:rsidRDefault="005312D0" w:rsidP="005312D0">
      <w:r>
        <w:t xml:space="preserve">Budynek powinien spełniać wymagania określone dla klasy B odporności pożarowej </w:t>
      </w:r>
      <w:proofErr w:type="spellStart"/>
      <w:r>
        <w:t>tj</w:t>
      </w:r>
      <w:proofErr w:type="spellEnd"/>
      <w:r>
        <w:t>:</w:t>
      </w:r>
    </w:p>
    <w:p w14:paraId="4ED86BE9" w14:textId="77777777" w:rsidR="005312D0" w:rsidRDefault="005312D0" w:rsidP="005312D0">
      <w:pPr>
        <w:pStyle w:val="Akapitzlist"/>
        <w:numPr>
          <w:ilvl w:val="0"/>
          <w:numId w:val="12"/>
        </w:numPr>
      </w:pPr>
      <w:r>
        <w:t>Główna konstrukcja nośna – E120</w:t>
      </w:r>
    </w:p>
    <w:p w14:paraId="5FB09BB0" w14:textId="77777777" w:rsidR="005312D0" w:rsidRDefault="005312D0" w:rsidP="005312D0">
      <w:pPr>
        <w:pStyle w:val="Akapitzlist"/>
        <w:numPr>
          <w:ilvl w:val="0"/>
          <w:numId w:val="12"/>
        </w:numPr>
      </w:pPr>
      <w:r>
        <w:t xml:space="preserve">Konstrukcja dachu – R30, </w:t>
      </w:r>
    </w:p>
    <w:p w14:paraId="1551AB2C" w14:textId="77777777" w:rsidR="005312D0" w:rsidRDefault="005312D0" w:rsidP="005312D0">
      <w:pPr>
        <w:pStyle w:val="Akapitzlist"/>
        <w:numPr>
          <w:ilvl w:val="0"/>
          <w:numId w:val="12"/>
        </w:numPr>
      </w:pPr>
      <w:r>
        <w:t xml:space="preserve">Stop  - REI60 </w:t>
      </w:r>
    </w:p>
    <w:p w14:paraId="7920709A" w14:textId="77777777" w:rsidR="005312D0" w:rsidRDefault="005312D0" w:rsidP="005312D0">
      <w:pPr>
        <w:pStyle w:val="Akapitzlist"/>
        <w:numPr>
          <w:ilvl w:val="0"/>
          <w:numId w:val="12"/>
        </w:numPr>
      </w:pPr>
      <w:r>
        <w:t>Ściana zewnętrzna – EI60</w:t>
      </w:r>
    </w:p>
    <w:p w14:paraId="6C8CB7EF" w14:textId="77777777" w:rsidR="005312D0" w:rsidRDefault="005312D0" w:rsidP="005312D0">
      <w:pPr>
        <w:pStyle w:val="Akapitzlist"/>
        <w:numPr>
          <w:ilvl w:val="0"/>
          <w:numId w:val="12"/>
        </w:numPr>
      </w:pPr>
      <w:r>
        <w:t xml:space="preserve">Ściana wewnętrzna, ściana obudowy dróg ewakuacyjnych – EI30, </w:t>
      </w:r>
    </w:p>
    <w:p w14:paraId="6D792C8E" w14:textId="77777777" w:rsidR="005312D0" w:rsidRDefault="005312D0" w:rsidP="005312D0">
      <w:pPr>
        <w:pStyle w:val="Akapitzlist"/>
        <w:numPr>
          <w:ilvl w:val="0"/>
          <w:numId w:val="12"/>
        </w:numPr>
      </w:pPr>
      <w:r>
        <w:t xml:space="preserve">Pokrycie dachu – RE30, </w:t>
      </w:r>
    </w:p>
    <w:p w14:paraId="5CAF309B" w14:textId="77777777" w:rsidR="005312D0" w:rsidRDefault="005312D0" w:rsidP="005312D0">
      <w:pPr>
        <w:pStyle w:val="Akapitzlist"/>
        <w:numPr>
          <w:ilvl w:val="0"/>
          <w:numId w:val="12"/>
        </w:numPr>
      </w:pPr>
      <w:r>
        <w:t xml:space="preserve">Strop nad piwnicą – REI120, </w:t>
      </w:r>
    </w:p>
    <w:p w14:paraId="47E88F3D" w14:textId="77777777" w:rsidR="005312D0" w:rsidRDefault="005312D0" w:rsidP="005312D0">
      <w:pPr>
        <w:pStyle w:val="Akapitzlist"/>
        <w:numPr>
          <w:ilvl w:val="0"/>
          <w:numId w:val="12"/>
        </w:numPr>
      </w:pPr>
      <w:r>
        <w:t xml:space="preserve">Ściany konstrukcyjne piwnicy – REI120 </w:t>
      </w:r>
    </w:p>
    <w:p w14:paraId="3FCBE456" w14:textId="77777777" w:rsidR="005312D0" w:rsidRDefault="005312D0" w:rsidP="005312D0">
      <w:pPr>
        <w:pStyle w:val="Akapitzlist"/>
        <w:numPr>
          <w:ilvl w:val="0"/>
          <w:numId w:val="12"/>
        </w:numPr>
      </w:pPr>
      <w:r>
        <w:t xml:space="preserve">Drzwi wydzielające pomieszczenia techniczne piwnicy – EI60. </w:t>
      </w:r>
    </w:p>
    <w:p w14:paraId="0C039488" w14:textId="77777777" w:rsidR="005312D0" w:rsidRDefault="005312D0" w:rsidP="005312D0">
      <w:pPr>
        <w:ind w:left="360"/>
      </w:pPr>
    </w:p>
    <w:p w14:paraId="0065DE5B" w14:textId="77777777" w:rsidR="005312D0" w:rsidRDefault="005312D0" w:rsidP="005312D0">
      <w:pPr>
        <w:ind w:left="360"/>
      </w:pPr>
      <w:r>
        <w:t xml:space="preserve">Stopień rozprzestrzeniania ognia przez elementy budowlane – wszystkie elementy będą spełniać warunek nierozprzestrzeniania ognia (NRO). W ścianach zewnętrznych znajdują się pasy między </w:t>
      </w:r>
      <w:r>
        <w:lastRenderedPageBreak/>
        <w:t xml:space="preserve">kondygnacyjne o wysokości co najmniej 0.8m, zapewniając klasę EI60 odporności ogniowej i NRO.  </w:t>
      </w:r>
    </w:p>
    <w:p w14:paraId="5F0FFE55" w14:textId="77777777" w:rsidR="005312D0" w:rsidRDefault="005312D0" w:rsidP="005312D0">
      <w:pPr>
        <w:ind w:left="360"/>
      </w:pPr>
    </w:p>
    <w:p w14:paraId="039CE258" w14:textId="77777777" w:rsidR="005312D0" w:rsidRDefault="005312D0" w:rsidP="005312D0">
      <w:pPr>
        <w:ind w:left="360"/>
      </w:pPr>
      <w:r w:rsidRPr="006C3BD8">
        <w:rPr>
          <w:u w:val="single"/>
        </w:rPr>
        <w:t>UWAGA</w:t>
      </w:r>
      <w:r>
        <w:t>: W związku z zapisami zawartymi w Ekspertyzie Pożarowej projektuje się:</w:t>
      </w:r>
    </w:p>
    <w:p w14:paraId="34A3F534" w14:textId="77777777" w:rsidR="005312D0" w:rsidRDefault="005312D0" w:rsidP="005312D0">
      <w:pPr>
        <w:pStyle w:val="Akapitzlist"/>
        <w:numPr>
          <w:ilvl w:val="0"/>
          <w:numId w:val="13"/>
        </w:numPr>
      </w:pPr>
      <w:r>
        <w:t xml:space="preserve">Drzwi do dźwigu windowego - bezklasowe, </w:t>
      </w:r>
    </w:p>
    <w:p w14:paraId="11029E51" w14:textId="77777777" w:rsidR="005312D0" w:rsidRDefault="005312D0" w:rsidP="005312D0">
      <w:pPr>
        <w:pStyle w:val="Akapitzlist"/>
        <w:numPr>
          <w:ilvl w:val="0"/>
          <w:numId w:val="13"/>
        </w:numPr>
      </w:pPr>
      <w:r>
        <w:t xml:space="preserve">Obudowę szybu w systemie fasady szklanej – ściany obudowy bezklasowe, </w:t>
      </w:r>
    </w:p>
    <w:p w14:paraId="2C803569" w14:textId="77777777" w:rsidR="005312D0" w:rsidRDefault="005312D0" w:rsidP="005312D0">
      <w:pPr>
        <w:pStyle w:val="Akapitzlist"/>
        <w:numPr>
          <w:ilvl w:val="0"/>
          <w:numId w:val="13"/>
        </w:numPr>
      </w:pPr>
      <w:r>
        <w:t xml:space="preserve">Konstrukcja główna nośna – bezklasowa, </w:t>
      </w:r>
    </w:p>
    <w:p w14:paraId="4D8DC886" w14:textId="77777777" w:rsidR="005312D0" w:rsidRDefault="005312D0" w:rsidP="005312D0">
      <w:pPr>
        <w:pStyle w:val="Akapitzlist"/>
        <w:numPr>
          <w:ilvl w:val="0"/>
          <w:numId w:val="13"/>
        </w:numPr>
      </w:pPr>
      <w:r>
        <w:t xml:space="preserve">Konstrukcja dachu – bezklasowa, </w:t>
      </w:r>
    </w:p>
    <w:p w14:paraId="53528C2E" w14:textId="77777777" w:rsidR="005312D0" w:rsidRDefault="005312D0" w:rsidP="005312D0">
      <w:pPr>
        <w:pStyle w:val="Akapitzlist"/>
      </w:pPr>
    </w:p>
    <w:p w14:paraId="20D88FD6" w14:textId="77777777" w:rsidR="005312D0" w:rsidRDefault="005312D0" w:rsidP="005312D0">
      <w:pPr>
        <w:pStyle w:val="Akapitzlist"/>
        <w:numPr>
          <w:ilvl w:val="1"/>
          <w:numId w:val="1"/>
        </w:numPr>
        <w:jc w:val="both"/>
      </w:pPr>
      <w:r>
        <w:t xml:space="preserve">WARUNKI EWAKUACJI </w:t>
      </w:r>
    </w:p>
    <w:p w14:paraId="2F12D764" w14:textId="77777777" w:rsidR="005312D0" w:rsidRDefault="005312D0" w:rsidP="005312D0">
      <w:pPr>
        <w:pStyle w:val="Nagwek1"/>
        <w:numPr>
          <w:ilvl w:val="0"/>
          <w:numId w:val="0"/>
        </w:numPr>
      </w:pPr>
    </w:p>
    <w:p w14:paraId="00DDD838" w14:textId="77777777" w:rsidR="005312D0" w:rsidRDefault="005312D0" w:rsidP="005312D0">
      <w:pPr>
        <w:jc w:val="both"/>
      </w:pPr>
      <w:r>
        <w:t xml:space="preserve">Projektowana rozbudowa budynku o szyb windowy nie wpływa na ogólne zasady ewakuacji w budynku. Kubatura rozbudowywanej części szybu windowego zostanie zabezpieczona w oparciu o czujkę zasysającą wpiętą w istniejący system SSP przez element kontrolno-sterujący. W przypadku wykrycia pożaru winda realizować będzie jazdę na przystanek znajdujący się na kondygnacji niskiego parteru. </w:t>
      </w:r>
    </w:p>
    <w:p w14:paraId="59BC9B5B" w14:textId="77777777" w:rsidR="005312D0" w:rsidRDefault="005312D0" w:rsidP="005312D0">
      <w:pPr>
        <w:jc w:val="both"/>
      </w:pPr>
    </w:p>
    <w:p w14:paraId="33A0E90C" w14:textId="77777777" w:rsidR="005312D0" w:rsidRDefault="005312D0" w:rsidP="005312D0">
      <w:pPr>
        <w:pStyle w:val="Akapitzlist"/>
        <w:numPr>
          <w:ilvl w:val="1"/>
          <w:numId w:val="1"/>
        </w:numPr>
        <w:jc w:val="both"/>
      </w:pPr>
      <w:r>
        <w:t xml:space="preserve">SPOSÓB ZABEZPIECZENIA PRZECIWPOZAROWEGO INSTALACJI UŻTKOWYCH </w:t>
      </w:r>
    </w:p>
    <w:p w14:paraId="3F194162" w14:textId="77777777" w:rsidR="005312D0" w:rsidRDefault="005312D0" w:rsidP="005312D0">
      <w:pPr>
        <w:pStyle w:val="Nagwek1"/>
        <w:numPr>
          <w:ilvl w:val="0"/>
          <w:numId w:val="0"/>
        </w:numPr>
      </w:pPr>
    </w:p>
    <w:p w14:paraId="46EE2624" w14:textId="77777777" w:rsidR="005312D0" w:rsidRDefault="005312D0" w:rsidP="005312D0">
      <w:r>
        <w:t xml:space="preserve">Budynek będzie wyposażony z przeciwpożarowy wyłącznik prądu. Izolacje cieplne i akustyczne zastosowane w instalacjach będą wykonywane z materiałów i w sposób nierozprzestrzeniający ognia zgodnie z </w:t>
      </w:r>
      <w:r>
        <w:rPr>
          <w:rFonts w:cstheme="minorHAnsi"/>
        </w:rPr>
        <w:t>§</w:t>
      </w:r>
      <w:r>
        <w:t xml:space="preserve"> 267 ust.8 WT. </w:t>
      </w:r>
    </w:p>
    <w:p w14:paraId="393A0F3E" w14:textId="77777777" w:rsidR="005312D0" w:rsidRDefault="005312D0" w:rsidP="005312D0"/>
    <w:p w14:paraId="0367810A" w14:textId="77777777" w:rsidR="005312D0" w:rsidRDefault="005312D0" w:rsidP="005312D0">
      <w:pPr>
        <w:pStyle w:val="Akapitzlist"/>
        <w:numPr>
          <w:ilvl w:val="1"/>
          <w:numId w:val="1"/>
        </w:numPr>
        <w:jc w:val="both"/>
      </w:pPr>
      <w:r>
        <w:t xml:space="preserve">ZAOPATRZENIE W WODĘ DO ZEWNĘTRZNEGO GASZENIA POŻARU. </w:t>
      </w:r>
    </w:p>
    <w:p w14:paraId="34CE02FF" w14:textId="77777777" w:rsidR="005312D0" w:rsidRDefault="005312D0" w:rsidP="005312D0"/>
    <w:p w14:paraId="5E55CA79" w14:textId="77777777" w:rsidR="005312D0" w:rsidRDefault="005312D0" w:rsidP="005312D0">
      <w:r>
        <w:t>Wymagane zapatrzenie w wodę do zewnętrznego gaszenia pożaru dla rozpatrywanego budynku nr 1 i 2 wynosi 20dm</w:t>
      </w:r>
      <w:r w:rsidRPr="008D437A">
        <w:rPr>
          <w:vertAlign w:val="superscript"/>
        </w:rPr>
        <w:t>3</w:t>
      </w:r>
      <w:r>
        <w:t xml:space="preserve">/s. Zapewnione jest z sieci miejskiej. Najbliższe hydranty występują w ul. Wały Chrobrego, przy budynku 1 i 2 w odległości około 12m. </w:t>
      </w:r>
    </w:p>
    <w:p w14:paraId="1C457BFF" w14:textId="77777777" w:rsidR="005312D0" w:rsidRDefault="005312D0" w:rsidP="005312D0"/>
    <w:p w14:paraId="30B298AA" w14:textId="77777777" w:rsidR="005312D0" w:rsidRDefault="005312D0" w:rsidP="005312D0">
      <w:pPr>
        <w:pStyle w:val="Akapitzlist"/>
        <w:numPr>
          <w:ilvl w:val="1"/>
          <w:numId w:val="1"/>
        </w:numPr>
        <w:jc w:val="both"/>
      </w:pPr>
      <w:r>
        <w:t>DROGI POŻAROWE</w:t>
      </w:r>
    </w:p>
    <w:p w14:paraId="4E977FFB" w14:textId="77777777" w:rsidR="005312D0" w:rsidRDefault="005312D0" w:rsidP="005312D0"/>
    <w:p w14:paraId="2515B24D" w14:textId="77777777" w:rsidR="005312D0" w:rsidRPr="00390B0F" w:rsidRDefault="005312D0" w:rsidP="005312D0">
      <w:r>
        <w:t xml:space="preserve">Droga pożarowa dla budynku jest wymagana i jest zapewniona od strony ul. Wały Chrobrego i ul. Zygmunta Starego. </w:t>
      </w:r>
    </w:p>
    <w:p w14:paraId="2855E679" w14:textId="77777777" w:rsidR="00DB6C47" w:rsidRDefault="00DB6C47" w:rsidP="00DB6C47">
      <w:pPr>
        <w:pStyle w:val="Akapitzlist"/>
        <w:tabs>
          <w:tab w:val="left" w:pos="5952"/>
        </w:tabs>
        <w:jc w:val="both"/>
        <w:rPr>
          <w:color w:val="000000"/>
        </w:rPr>
      </w:pPr>
    </w:p>
    <w:p w14:paraId="5CBCCF3B" w14:textId="77777777" w:rsidR="005312D0" w:rsidRPr="00DB6C47" w:rsidRDefault="005312D0" w:rsidP="00DB6C47">
      <w:pPr>
        <w:pStyle w:val="Akapitzlist"/>
        <w:tabs>
          <w:tab w:val="left" w:pos="5952"/>
        </w:tabs>
        <w:jc w:val="both"/>
        <w:rPr>
          <w:color w:val="000000"/>
        </w:rPr>
      </w:pPr>
    </w:p>
    <w:p w14:paraId="6D08A542" w14:textId="77777777" w:rsidR="00DA2CDC" w:rsidRPr="004E7943" w:rsidRDefault="00DA2CDC" w:rsidP="002039C5">
      <w:pPr>
        <w:pStyle w:val="Nagwek1"/>
        <w:shd w:val="clear" w:color="auto" w:fill="D9D9D9" w:themeFill="background1" w:themeFillShade="D9"/>
        <w:ind w:left="0" w:firstLine="0"/>
        <w:rPr>
          <w:rFonts w:ascii="Calibri" w:hAnsi="Calibri"/>
          <w:szCs w:val="22"/>
        </w:rPr>
      </w:pPr>
      <w:bookmarkStart w:id="59" w:name="_Toc397978804"/>
      <w:bookmarkStart w:id="60" w:name="_Toc397978835"/>
      <w:bookmarkStart w:id="61" w:name="_Toc397978880"/>
      <w:bookmarkStart w:id="62" w:name="_Toc399264559"/>
      <w:bookmarkStart w:id="63" w:name="_Toc514332403"/>
      <w:bookmarkStart w:id="64" w:name="_Toc206751548"/>
      <w:r w:rsidRPr="004E7943">
        <w:rPr>
          <w:rFonts w:ascii="Calibri" w:hAnsi="Calibri"/>
          <w:szCs w:val="22"/>
        </w:rPr>
        <w:t>UWAGI  KOŃCOWE</w:t>
      </w:r>
      <w:bookmarkEnd w:id="59"/>
      <w:bookmarkEnd w:id="60"/>
      <w:bookmarkEnd w:id="61"/>
      <w:bookmarkEnd w:id="62"/>
      <w:bookmarkEnd w:id="63"/>
      <w:bookmarkEnd w:id="64"/>
    </w:p>
    <w:p w14:paraId="6D804D56" w14:textId="77777777" w:rsidR="005312D0" w:rsidRPr="00625C79" w:rsidRDefault="005312D0" w:rsidP="005312D0">
      <w:pPr>
        <w:jc w:val="both"/>
      </w:pPr>
      <w:r w:rsidRPr="00DE4E95">
        <w:t xml:space="preserve">Gdziekolwiek w dokumentach zamówienia tj.: w Opisie przedmiotu zamówienia, w Dokumentacji projektowej bądź w Specyfikacji Technicznej Wykonania i Odbioru Robót, powołane są konkretne nazwy własne, znaki towarowe, patenty, odniesienia do norm, ocen technicznych lub specyfikacji technicznych, które spełniać mają materiały, wyroby budowlane, urządzenia, sprzęt i inne towary oraz wykonane roboty i stosowane procesy, będą obowiązywać postanowienia najnowszego wydania lub poprawionego wydania powołanych norm, ocen technicznych lub specyfikacji technicznych, zaś w przypadku gdy powołane normy, oceny techniczne lub specyfikacje techniczne są państwowe lub odnoszą się do konkretnego kraju lub regionu, mogą być również stosowane inne odpowiednie normy równoważne innych państw członkowskich UE, zapewniające równy lub wyższy poziom wykonania niż powołane normy, oceny techniczne lub specyfikacje techniczne, pod warunkiem ich </w:t>
      </w:r>
      <w:r w:rsidRPr="00DE4E95">
        <w:lastRenderedPageBreak/>
        <w:t xml:space="preserve">sprawdzenia i zatwierdzenia. Różnice pomiędzy powołanymi normami, ocenami technicznymi lub specyfikacjami technicznymi a ich proponowanymi zamiennikami muszą być dokładnie opisane przez Wykonawcę. </w:t>
      </w:r>
    </w:p>
    <w:p w14:paraId="6E23CD15" w14:textId="77777777" w:rsidR="005312D0" w:rsidRPr="00625C79" w:rsidRDefault="005312D0" w:rsidP="005312D0">
      <w:pPr>
        <w:jc w:val="both"/>
      </w:pPr>
      <w:r w:rsidRPr="00DE4E95">
        <w:t xml:space="preserve">Zamawiający dopuszcza składanie ofert równoważnych. Przez równoważny należy rozumieć materiał, sprzęt, wyposażenie o parametrach, jakości wykonania, technologii wykonania lub odniesienia do norm nie gorszych niż określonych w Opisie przedmiotu zamówienia, Dokumentacji projektowej, </w:t>
      </w:r>
      <w:proofErr w:type="spellStart"/>
      <w:r w:rsidRPr="00DE4E95">
        <w:t>STWiOR</w:t>
      </w:r>
      <w:proofErr w:type="spellEnd"/>
      <w:r w:rsidRPr="00DE4E95">
        <w:t>.</w:t>
      </w:r>
    </w:p>
    <w:p w14:paraId="6E7F8DBF" w14:textId="77777777" w:rsidR="005312D0" w:rsidRPr="00625C79" w:rsidRDefault="005312D0" w:rsidP="005312D0">
      <w:pPr>
        <w:jc w:val="both"/>
      </w:pPr>
      <w:r w:rsidRPr="00DE4E95">
        <w:t>Wykonawca, który powołuje się na rozwiązania równoważne opisywanym przez Zamawiającego, jest obowiązany wykazać, że oferowane przez niego dostawy, usługi lub roboty budowlane spełniają wymagania określone przez Zamawiającego (przedstawić parametry techniczne oferowanego produktu itp.). Zamawiający informuje, że Wykonawca, który zaoferuje rozwiązania równoważne opisanym przez Zamawiającego jest obowiązany wykazać, że oferowany przez niego produkt spełnia wymagania określone przez Zamawiającego. Zaoferowany przedmiot zamówienia powinien spełniać minimalne wymagania Zamawiającego określone w Opisie przedmiotu zamówienia lub posiadać lepsze parametry. Jeżeli Zamawiający w opisie przedmiotu zamówienia wskazał w SWZ lub w dowolnych załącznikach do SWZ jakikolwiek znak towarowy, patent lub pochodzenie, źródło lub szczególny proces, który charakteryzuje materiały, produkty lub usługi dostarczane przez konkretnego Wykonawcę, lub opisał przedmiot zamówienia poprzez odniesienie do norm polskich, europejskich ocen technicznych, aprobat, specyfikacji technicznych i systemów referencji technicznych - należy przyjąć, że wskazane patenty, 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dopuszcza złożenie oferty w tej części przedmiotu zamówienia o równoważnych parametrach technicznych, eksploatacyjnych i użytkowych lub opisane poprzez odniesienie do równoważnych norm ocen technicznych, aprobat, specyfikacji technicznych i systemów referencji technicznych.</w:t>
      </w:r>
    </w:p>
    <w:p w14:paraId="27C4200E" w14:textId="2E6DC09D" w:rsidR="00857BA7" w:rsidRDefault="005312D0" w:rsidP="005312D0">
      <w:pPr>
        <w:spacing w:after="200"/>
        <w:jc w:val="both"/>
      </w:pPr>
      <w:r w:rsidRPr="00DE4E95">
        <w:t>Zamawiający poprzez pojęcie „równoważny” rozumie tyle, co mający równą wartość, równe znaczenie. Oznacza to, że produkt lub rozwiązanie techniczne, bądź norma czy aprobata opisane przez Zamawiającego nie musi mieć cech identyczności, nie muszą one być takie same. Wykazanie równoważności nie polega na dowodzeniu, że zaoferowany produkt jest lepszy, czy że nie jest gorszy niż ten, którego wymaga Zamawiający, ale że umożliwia uzyskanie efektu założonego przez Zamawiającego za pomocą innych rozwiązań technicznych. Zamawiający oceniając, czy podane przez Wykonawcę rozwiązania są równoważne będzie porównywał parametry opisane w Opisie przedmiotu zamówienia przez Zamawiającego i wskazane przez Wykonawcę. Podane parametry są parametrami minimalnymi. Oferenci mogą zaproponować urządzenia, materiały, produkty o wyższych wartościach z lepszymi funkcjami i możliwościami.</w:t>
      </w:r>
    </w:p>
    <w:p w14:paraId="438313FD" w14:textId="186C14D5" w:rsidR="005312D0" w:rsidRDefault="00186066" w:rsidP="00B61503">
      <w:pPr>
        <w:spacing w:line="360" w:lineRule="auto"/>
        <w:jc w:val="right"/>
        <w:rPr>
          <w:rFonts w:ascii="Calibri" w:hAnsi="Calibri" w:cs="Arial"/>
        </w:rPr>
      </w:pPr>
      <w:r w:rsidRPr="00DA2CDC">
        <w:rPr>
          <w:rFonts w:ascii="Calibri" w:hAnsi="Calibri" w:cs="Arial"/>
        </w:rPr>
        <w:t>mgr inż. arch. Piotr Czujkowski</w:t>
      </w:r>
    </w:p>
    <w:p w14:paraId="5B7B946A" w14:textId="77777777" w:rsidR="00BD0F15" w:rsidRDefault="00BD0F15" w:rsidP="00B61503">
      <w:pPr>
        <w:spacing w:line="360" w:lineRule="auto"/>
        <w:jc w:val="right"/>
        <w:rPr>
          <w:rFonts w:ascii="Calibri" w:hAnsi="Calibri" w:cs="Arial"/>
        </w:rPr>
      </w:pPr>
    </w:p>
    <w:p w14:paraId="2EF9922E" w14:textId="77777777" w:rsidR="00BD0F15" w:rsidRDefault="00BD0F15" w:rsidP="00B61503">
      <w:pPr>
        <w:spacing w:line="360" w:lineRule="auto"/>
        <w:jc w:val="right"/>
        <w:rPr>
          <w:rFonts w:ascii="Calibri" w:hAnsi="Calibri" w:cs="Arial"/>
        </w:rPr>
      </w:pPr>
    </w:p>
    <w:p w14:paraId="3769C93A" w14:textId="77777777" w:rsidR="00BD0F15" w:rsidRDefault="00BD0F15" w:rsidP="00B61503">
      <w:pPr>
        <w:spacing w:line="360" w:lineRule="auto"/>
        <w:jc w:val="right"/>
        <w:rPr>
          <w:rFonts w:ascii="Calibri" w:hAnsi="Calibri" w:cs="Arial"/>
        </w:rPr>
      </w:pPr>
    </w:p>
    <w:p w14:paraId="705979BA" w14:textId="77777777" w:rsidR="00BD0F15" w:rsidRDefault="00BD0F15" w:rsidP="00B61503">
      <w:pPr>
        <w:spacing w:line="360" w:lineRule="auto"/>
        <w:jc w:val="right"/>
        <w:rPr>
          <w:rFonts w:ascii="Calibri" w:hAnsi="Calibri" w:cs="Arial"/>
        </w:rPr>
      </w:pPr>
    </w:p>
    <w:p w14:paraId="339FD599" w14:textId="77777777" w:rsidR="00BD0F15" w:rsidRDefault="00BD0F15" w:rsidP="00B61503">
      <w:pPr>
        <w:spacing w:line="360" w:lineRule="auto"/>
        <w:jc w:val="right"/>
        <w:rPr>
          <w:rFonts w:ascii="Calibri" w:hAnsi="Calibri" w:cs="Arial"/>
        </w:rPr>
      </w:pPr>
    </w:p>
    <w:p w14:paraId="15D22055" w14:textId="77777777" w:rsidR="00BD0F15" w:rsidRPr="00B61503" w:rsidRDefault="00BD0F15" w:rsidP="00B61503">
      <w:pPr>
        <w:spacing w:line="360" w:lineRule="auto"/>
        <w:jc w:val="right"/>
        <w:rPr>
          <w:rFonts w:ascii="Calibri" w:hAnsi="Calibri" w:cs="Arial"/>
        </w:rPr>
      </w:pPr>
    </w:p>
    <w:p w14:paraId="3DED9600" w14:textId="1DBB7681" w:rsidR="004F3E64" w:rsidRPr="003357B7" w:rsidRDefault="001D1988" w:rsidP="001D1988">
      <w:pPr>
        <w:pStyle w:val="Nagwek1"/>
        <w:shd w:val="clear" w:color="auto" w:fill="D9D9D9" w:themeFill="background1" w:themeFillShade="D9"/>
        <w:ind w:left="0" w:firstLine="0"/>
      </w:pPr>
      <w:bookmarkStart w:id="65" w:name="_Toc206751549"/>
      <w:r>
        <w:lastRenderedPageBreak/>
        <w:t xml:space="preserve">ZAŁĄCZNIKI </w:t>
      </w:r>
      <w:r w:rsidR="00EC16E6">
        <w:t>DO PROJEK</w:t>
      </w:r>
      <w:r w:rsidR="005B74A9">
        <w:t>TU ZAGOSPODAROWANIA TERENU</w:t>
      </w:r>
      <w:bookmarkEnd w:id="65"/>
    </w:p>
    <w:p w14:paraId="2A0E903B" w14:textId="77777777" w:rsidR="00857BA7" w:rsidRDefault="00857BA7" w:rsidP="00EC16E6">
      <w:pPr>
        <w:spacing w:line="360" w:lineRule="auto"/>
        <w:rPr>
          <w:rFonts w:ascii="Calibri" w:hAnsi="Calibri" w:cs="Arial"/>
        </w:rPr>
      </w:pPr>
    </w:p>
    <w:p w14:paraId="584799E3" w14:textId="4E2FB209" w:rsidR="00B61503" w:rsidRPr="00B61503" w:rsidRDefault="00B61503" w:rsidP="00B61503">
      <w:pPr>
        <w:spacing w:line="360" w:lineRule="auto"/>
        <w:rPr>
          <w:rFonts w:ascii="Calibri" w:hAnsi="Calibri" w:cs="Arial"/>
        </w:rPr>
      </w:pPr>
      <w:r w:rsidRPr="00B61503">
        <w:rPr>
          <w:rFonts w:ascii="Calibri" w:hAnsi="Calibri" w:cs="Arial"/>
        </w:rPr>
        <w:t xml:space="preserve">Zał. nr 1 – Oświadczenie </w:t>
      </w:r>
      <w:r w:rsidR="00E80384">
        <w:rPr>
          <w:rFonts w:ascii="Calibri" w:hAnsi="Calibri" w:cs="Arial"/>
        </w:rPr>
        <w:t>zespołu projektowego</w:t>
      </w:r>
      <w:bookmarkStart w:id="66" w:name="_GoBack"/>
      <w:bookmarkEnd w:id="66"/>
    </w:p>
    <w:p w14:paraId="4DE7885C" w14:textId="3BF94BA7" w:rsidR="00B61503" w:rsidRDefault="00B61503" w:rsidP="00B61503">
      <w:pPr>
        <w:spacing w:line="360" w:lineRule="auto"/>
        <w:rPr>
          <w:rFonts w:ascii="Calibri" w:hAnsi="Calibri" w:cs="Arial"/>
        </w:rPr>
      </w:pPr>
      <w:r w:rsidRPr="00B61503">
        <w:rPr>
          <w:rFonts w:ascii="Calibri" w:hAnsi="Calibri" w:cs="Arial"/>
        </w:rPr>
        <w:t xml:space="preserve">Zał. nr 2 – Decyzja o nadaniu uprawnień i Zaświadczenie o przynależności do Izby </w:t>
      </w:r>
      <w:r>
        <w:rPr>
          <w:rFonts w:ascii="Calibri" w:hAnsi="Calibri" w:cs="Arial"/>
        </w:rPr>
        <w:t>Piotr Czujkowski</w:t>
      </w:r>
      <w:r w:rsidRPr="00B61503">
        <w:rPr>
          <w:rFonts w:ascii="Calibri" w:hAnsi="Calibri" w:cs="Arial"/>
        </w:rPr>
        <w:t xml:space="preserve">, </w:t>
      </w:r>
    </w:p>
    <w:p w14:paraId="2CCD2A6B" w14:textId="0D6785BC" w:rsidR="003D5236" w:rsidRPr="003D5236" w:rsidRDefault="003D5236" w:rsidP="003D5236">
      <w:pPr>
        <w:spacing w:line="360" w:lineRule="auto"/>
        <w:rPr>
          <w:rFonts w:ascii="Calibri" w:hAnsi="Calibri" w:cs="Arial"/>
        </w:rPr>
      </w:pPr>
      <w:bookmarkStart w:id="67" w:name="_Toc183697526"/>
      <w:bookmarkStart w:id="68" w:name="_Toc183695999"/>
      <w:r>
        <w:t xml:space="preserve">Zał. nr 3 – </w:t>
      </w:r>
      <w:bookmarkEnd w:id="67"/>
      <w:bookmarkEnd w:id="68"/>
      <w:r w:rsidRPr="00B61503">
        <w:rPr>
          <w:rFonts w:ascii="Calibri" w:hAnsi="Calibri" w:cs="Arial"/>
        </w:rPr>
        <w:t xml:space="preserve">Decyzja o nadaniu uprawnień i Zaświadczenie o przynależności do Izby </w:t>
      </w:r>
      <w:r>
        <w:rPr>
          <w:rFonts w:ascii="Calibri" w:hAnsi="Calibri" w:cs="Arial"/>
        </w:rPr>
        <w:t xml:space="preserve">Anita </w:t>
      </w:r>
      <w:proofErr w:type="spellStart"/>
      <w:r>
        <w:rPr>
          <w:rFonts w:ascii="Calibri" w:hAnsi="Calibri" w:cs="Arial"/>
        </w:rPr>
        <w:t>Stańkowska</w:t>
      </w:r>
      <w:proofErr w:type="spellEnd"/>
      <w:r w:rsidRPr="00B61503">
        <w:rPr>
          <w:rFonts w:ascii="Calibri" w:hAnsi="Calibri" w:cs="Arial"/>
        </w:rPr>
        <w:t xml:space="preserve">, </w:t>
      </w:r>
    </w:p>
    <w:p w14:paraId="466704AB" w14:textId="3725FE28" w:rsidR="00B61503" w:rsidRDefault="00B61503" w:rsidP="00B61503">
      <w:pPr>
        <w:spacing w:line="360" w:lineRule="auto"/>
        <w:rPr>
          <w:rFonts w:ascii="Calibri" w:hAnsi="Calibri" w:cs="Arial"/>
        </w:rPr>
      </w:pPr>
      <w:r w:rsidRPr="00B61503">
        <w:rPr>
          <w:rFonts w:ascii="Calibri" w:hAnsi="Calibri" w:cs="Arial"/>
        </w:rPr>
        <w:t xml:space="preserve">Zał. nr </w:t>
      </w:r>
      <w:r w:rsidR="003D5236">
        <w:rPr>
          <w:rFonts w:ascii="Calibri" w:hAnsi="Calibri" w:cs="Arial"/>
        </w:rPr>
        <w:t>4</w:t>
      </w:r>
      <w:r w:rsidRPr="00B61503">
        <w:rPr>
          <w:rFonts w:ascii="Calibri" w:hAnsi="Calibri" w:cs="Arial"/>
        </w:rPr>
        <w:t xml:space="preserve"> – Decyzja o nadaniu uprawnień i Zaświadczenie o przynależności do Izby </w:t>
      </w:r>
      <w:r>
        <w:rPr>
          <w:rFonts w:ascii="Calibri" w:hAnsi="Calibri" w:cs="Arial"/>
        </w:rPr>
        <w:t>Piotr Nowak</w:t>
      </w:r>
      <w:r w:rsidRPr="00B61503">
        <w:rPr>
          <w:rFonts w:ascii="Calibri" w:hAnsi="Calibri" w:cs="Arial"/>
        </w:rPr>
        <w:t xml:space="preserve">, </w:t>
      </w:r>
    </w:p>
    <w:p w14:paraId="557BA6C3" w14:textId="16DCC584" w:rsidR="003D5236" w:rsidRPr="00B61503" w:rsidRDefault="003D5236" w:rsidP="00B61503">
      <w:pPr>
        <w:spacing w:line="360" w:lineRule="auto"/>
        <w:rPr>
          <w:rFonts w:ascii="Calibri" w:hAnsi="Calibri" w:cs="Arial"/>
        </w:rPr>
      </w:pPr>
      <w:r w:rsidRPr="00B61503">
        <w:rPr>
          <w:rFonts w:ascii="Calibri" w:hAnsi="Calibri" w:cs="Arial"/>
        </w:rPr>
        <w:t xml:space="preserve">Zał. nr </w:t>
      </w:r>
      <w:r>
        <w:rPr>
          <w:rFonts w:ascii="Calibri" w:hAnsi="Calibri" w:cs="Arial"/>
        </w:rPr>
        <w:t>5</w:t>
      </w:r>
      <w:r w:rsidRPr="00B61503">
        <w:rPr>
          <w:rFonts w:ascii="Calibri" w:hAnsi="Calibri" w:cs="Arial"/>
        </w:rPr>
        <w:t xml:space="preserve"> – Decyzja o nadaniu uprawnień i Zaświadczenie o przynależności do Izby </w:t>
      </w:r>
      <w:r>
        <w:rPr>
          <w:rFonts w:ascii="Calibri" w:hAnsi="Calibri" w:cs="Arial"/>
        </w:rPr>
        <w:t>Maciej Nowak</w:t>
      </w:r>
      <w:r w:rsidRPr="00B61503">
        <w:rPr>
          <w:rFonts w:ascii="Calibri" w:hAnsi="Calibri" w:cs="Arial"/>
        </w:rPr>
        <w:t xml:space="preserve">, </w:t>
      </w:r>
    </w:p>
    <w:p w14:paraId="792AE664" w14:textId="36271049" w:rsidR="00B61503" w:rsidRDefault="00B61503" w:rsidP="00B61503">
      <w:pPr>
        <w:spacing w:line="360" w:lineRule="auto"/>
        <w:rPr>
          <w:rFonts w:ascii="Calibri" w:hAnsi="Calibri" w:cs="Arial"/>
        </w:rPr>
      </w:pPr>
      <w:r w:rsidRPr="00B61503">
        <w:rPr>
          <w:rFonts w:ascii="Calibri" w:hAnsi="Calibri" w:cs="Arial"/>
        </w:rPr>
        <w:t xml:space="preserve">Zał. nr </w:t>
      </w:r>
      <w:r w:rsidR="003D5236">
        <w:rPr>
          <w:rFonts w:ascii="Calibri" w:hAnsi="Calibri" w:cs="Arial"/>
        </w:rPr>
        <w:t>6</w:t>
      </w:r>
      <w:r w:rsidRPr="00B61503">
        <w:rPr>
          <w:rFonts w:ascii="Calibri" w:hAnsi="Calibri" w:cs="Arial"/>
        </w:rPr>
        <w:t xml:space="preserve"> – Decyzja o nadaniu uprawnień i Zaświadczenie o przynależności do Izby </w:t>
      </w:r>
      <w:r>
        <w:rPr>
          <w:rFonts w:ascii="Calibri" w:hAnsi="Calibri" w:cs="Arial"/>
        </w:rPr>
        <w:t>Piotr Markowski</w:t>
      </w:r>
      <w:r w:rsidRPr="00B61503">
        <w:rPr>
          <w:rFonts w:ascii="Calibri" w:hAnsi="Calibri" w:cs="Arial"/>
        </w:rPr>
        <w:t xml:space="preserve">, </w:t>
      </w:r>
    </w:p>
    <w:p w14:paraId="378DB9A3" w14:textId="10759AD4" w:rsidR="003D5236" w:rsidRPr="00B61503" w:rsidRDefault="003D5236" w:rsidP="00B61503">
      <w:pPr>
        <w:spacing w:line="360" w:lineRule="auto"/>
        <w:rPr>
          <w:rFonts w:ascii="Calibri" w:hAnsi="Calibri" w:cs="Arial"/>
        </w:rPr>
      </w:pPr>
      <w:r w:rsidRPr="00B61503">
        <w:rPr>
          <w:rFonts w:ascii="Calibri" w:hAnsi="Calibri" w:cs="Arial"/>
        </w:rPr>
        <w:t>Zał. nr</w:t>
      </w:r>
      <w:r>
        <w:rPr>
          <w:rFonts w:ascii="Calibri" w:hAnsi="Calibri" w:cs="Arial"/>
        </w:rPr>
        <w:t xml:space="preserve"> 7</w:t>
      </w:r>
      <w:r w:rsidRPr="00B61503">
        <w:rPr>
          <w:rFonts w:ascii="Calibri" w:hAnsi="Calibri" w:cs="Arial"/>
        </w:rPr>
        <w:t xml:space="preserve"> – Decyzja o nadaniu uprawnień i Zaświadczenie o przynależności do Izby </w:t>
      </w:r>
      <w:r>
        <w:rPr>
          <w:rFonts w:ascii="Calibri" w:hAnsi="Calibri" w:cs="Arial"/>
        </w:rPr>
        <w:t>Mariusz Piątkowski</w:t>
      </w:r>
      <w:r w:rsidRPr="00B61503">
        <w:rPr>
          <w:rFonts w:ascii="Calibri" w:hAnsi="Calibri" w:cs="Arial"/>
        </w:rPr>
        <w:t xml:space="preserve">, </w:t>
      </w:r>
    </w:p>
    <w:p w14:paraId="6758C49B" w14:textId="77777777" w:rsidR="00CF6EDB" w:rsidRDefault="00CF6EDB" w:rsidP="00B61503">
      <w:pPr>
        <w:spacing w:line="360" w:lineRule="auto"/>
        <w:rPr>
          <w:rFonts w:ascii="Calibri" w:hAnsi="Calibri" w:cs="Arial"/>
        </w:rPr>
      </w:pPr>
    </w:p>
    <w:p w14:paraId="2901E7D7" w14:textId="70E0255A" w:rsidR="001D1988" w:rsidRDefault="00C910D3" w:rsidP="00B40AD0">
      <w:pPr>
        <w:pStyle w:val="Nagwek1"/>
        <w:shd w:val="clear" w:color="auto" w:fill="D9D9D9" w:themeFill="background1" w:themeFillShade="D9"/>
        <w:ind w:left="0" w:firstLine="0"/>
        <w:rPr>
          <w:rFonts w:ascii="Calibri" w:hAnsi="Calibri" w:cs="Arial"/>
        </w:rPr>
      </w:pPr>
      <w:bookmarkStart w:id="69" w:name="_Toc206751550"/>
      <w:r>
        <w:rPr>
          <w:rFonts w:ascii="Calibri" w:hAnsi="Calibri" w:cs="Arial"/>
        </w:rPr>
        <w:t>SPIS RYSUNKÓW DO PROJKETU ZAGOSPODAROWANIA TERENU</w:t>
      </w:r>
      <w:r w:rsidR="00B40AD0">
        <w:rPr>
          <w:rFonts w:ascii="Calibri" w:hAnsi="Calibri" w:cs="Arial"/>
        </w:rPr>
        <w:t>:</w:t>
      </w:r>
      <w:bookmarkEnd w:id="69"/>
      <w:r w:rsidR="00B40AD0">
        <w:rPr>
          <w:rFonts w:ascii="Calibri" w:hAnsi="Calibri" w:cs="Arial"/>
        </w:rPr>
        <w:t xml:space="preserve"> </w:t>
      </w:r>
    </w:p>
    <w:p w14:paraId="4927E950" w14:textId="77777777" w:rsidR="001D1988" w:rsidRDefault="001D1988" w:rsidP="00857BA7">
      <w:pPr>
        <w:spacing w:line="360" w:lineRule="auto"/>
        <w:jc w:val="right"/>
        <w:rPr>
          <w:rFonts w:ascii="Calibri" w:hAnsi="Calibri" w:cs="Arial"/>
        </w:rPr>
      </w:pPr>
    </w:p>
    <w:p w14:paraId="193E6C0C" w14:textId="1B745EA3" w:rsidR="00B61503" w:rsidRPr="00B61503" w:rsidRDefault="00B61503" w:rsidP="00B61503">
      <w:pPr>
        <w:spacing w:line="360" w:lineRule="auto"/>
        <w:rPr>
          <w:rFonts w:ascii="Calibri" w:hAnsi="Calibri" w:cs="Arial"/>
        </w:rPr>
      </w:pPr>
      <w:r>
        <w:rPr>
          <w:rFonts w:ascii="Calibri" w:hAnsi="Calibri" w:cs="Arial"/>
        </w:rPr>
        <w:t>Rys</w:t>
      </w:r>
      <w:r w:rsidRPr="00B61503">
        <w:rPr>
          <w:rFonts w:ascii="Calibri" w:hAnsi="Calibri" w:cs="Arial"/>
        </w:rPr>
        <w:t xml:space="preserve">. nr </w:t>
      </w:r>
      <w:r>
        <w:rPr>
          <w:rFonts w:ascii="Calibri" w:hAnsi="Calibri" w:cs="Arial"/>
        </w:rPr>
        <w:t>Z0</w:t>
      </w:r>
      <w:r w:rsidRPr="00B61503">
        <w:rPr>
          <w:rFonts w:ascii="Calibri" w:hAnsi="Calibri" w:cs="Arial"/>
        </w:rPr>
        <w:t xml:space="preserve">1 – </w:t>
      </w:r>
      <w:r>
        <w:rPr>
          <w:rFonts w:ascii="Calibri" w:hAnsi="Calibri" w:cs="Arial"/>
        </w:rPr>
        <w:t>ZAGOSPODAROWANIE TERENU, skala 1:500</w:t>
      </w:r>
    </w:p>
    <w:p w14:paraId="74CBA9F0" w14:textId="77777777" w:rsidR="00857BA7" w:rsidRDefault="00857BA7" w:rsidP="003357B7">
      <w:pPr>
        <w:spacing w:after="200"/>
        <w:jc w:val="both"/>
      </w:pPr>
    </w:p>
    <w:p w14:paraId="26480569" w14:textId="77777777" w:rsidR="00202F63" w:rsidRDefault="00202F63" w:rsidP="003357B7">
      <w:pPr>
        <w:spacing w:after="200"/>
        <w:jc w:val="both"/>
      </w:pPr>
    </w:p>
    <w:p w14:paraId="340450BB" w14:textId="77777777" w:rsidR="00202F63" w:rsidRDefault="00202F63" w:rsidP="003357B7">
      <w:pPr>
        <w:spacing w:after="200"/>
        <w:jc w:val="both"/>
      </w:pPr>
    </w:p>
    <w:p w14:paraId="2499E9A1" w14:textId="77777777" w:rsidR="00202F63" w:rsidRDefault="00202F63" w:rsidP="003357B7">
      <w:pPr>
        <w:spacing w:after="200"/>
        <w:jc w:val="both"/>
      </w:pPr>
    </w:p>
    <w:p w14:paraId="3FA49B35" w14:textId="77777777" w:rsidR="00202F63" w:rsidRDefault="00202F63" w:rsidP="003357B7">
      <w:pPr>
        <w:spacing w:after="200"/>
        <w:jc w:val="both"/>
      </w:pPr>
    </w:p>
    <w:p w14:paraId="28E3124D" w14:textId="77777777" w:rsidR="00202F63" w:rsidRDefault="00202F63" w:rsidP="003357B7">
      <w:pPr>
        <w:spacing w:after="200"/>
        <w:jc w:val="both"/>
      </w:pPr>
    </w:p>
    <w:p w14:paraId="22FC7D83" w14:textId="77777777" w:rsidR="007020FF" w:rsidRDefault="007020FF" w:rsidP="003357B7">
      <w:pPr>
        <w:spacing w:after="200"/>
        <w:jc w:val="both"/>
      </w:pPr>
    </w:p>
    <w:sectPr w:rsidR="007020FF" w:rsidSect="00423B4F">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8443E" w14:textId="77777777" w:rsidR="0065259F" w:rsidRDefault="0065259F" w:rsidP="005819DD">
      <w:pPr>
        <w:spacing w:line="240" w:lineRule="auto"/>
      </w:pPr>
      <w:r>
        <w:separator/>
      </w:r>
    </w:p>
  </w:endnote>
  <w:endnote w:type="continuationSeparator" w:id="0">
    <w:p w14:paraId="51A43C81" w14:textId="77777777" w:rsidR="0065259F" w:rsidRDefault="0065259F" w:rsidP="005819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w:altName w:val="Times New Roman"/>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charset w:val="00"/>
    <w:family w:val="roman"/>
    <w:pitch w:val="default"/>
  </w:font>
  <w:font w:name="TT10Co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903613"/>
      <w:docPartObj>
        <w:docPartGallery w:val="Page Numbers (Bottom of Page)"/>
        <w:docPartUnique/>
      </w:docPartObj>
    </w:sdtPr>
    <w:sdtEndPr/>
    <w:sdtContent>
      <w:p w14:paraId="5ED74AA6" w14:textId="2F8CAEEF" w:rsidR="0065259F" w:rsidRDefault="0065259F">
        <w:pPr>
          <w:pStyle w:val="Stopka"/>
          <w:jc w:val="right"/>
        </w:pPr>
        <w:r>
          <w:fldChar w:fldCharType="begin"/>
        </w:r>
        <w:r>
          <w:instrText>PAGE   \* MERGEFORMAT</w:instrText>
        </w:r>
        <w:r>
          <w:fldChar w:fldCharType="separate"/>
        </w:r>
        <w:r w:rsidR="00CC4D3F">
          <w:rPr>
            <w:noProof/>
          </w:rPr>
          <w:t>12</w:t>
        </w:r>
        <w:r>
          <w:fldChar w:fldCharType="end"/>
        </w:r>
      </w:p>
    </w:sdtContent>
  </w:sdt>
  <w:p w14:paraId="0B822E10" w14:textId="77777777" w:rsidR="0065259F" w:rsidRDefault="0065259F" w:rsidP="00994A77">
    <w:pPr>
      <w:pStyle w:val="Stopka"/>
      <w:tabs>
        <w:tab w:val="clear" w:pos="4536"/>
        <w:tab w:val="clear" w:pos="9072"/>
        <w:tab w:val="left" w:pos="355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86BF7" w14:textId="77777777" w:rsidR="0065259F" w:rsidRDefault="0065259F" w:rsidP="005819DD">
      <w:pPr>
        <w:spacing w:line="240" w:lineRule="auto"/>
      </w:pPr>
      <w:r>
        <w:separator/>
      </w:r>
    </w:p>
  </w:footnote>
  <w:footnote w:type="continuationSeparator" w:id="0">
    <w:p w14:paraId="586C39DA" w14:textId="77777777" w:rsidR="0065259F" w:rsidRDefault="0065259F" w:rsidP="005819D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4"/>
    <w:lvl w:ilvl="0">
      <w:start w:val="1"/>
      <w:numFmt w:val="decimal"/>
      <w:suff w:val="nothing"/>
      <w:lvlText w:val="%1."/>
      <w:lvlJc w:val="left"/>
      <w:pPr>
        <w:tabs>
          <w:tab w:val="num" w:pos="0"/>
        </w:tabs>
        <w:ind w:left="0" w:firstLine="0"/>
      </w:pPr>
    </w:lvl>
  </w:abstractNum>
  <w:abstractNum w:abstractNumId="1">
    <w:nsid w:val="00000008"/>
    <w:multiLevelType w:val="multilevel"/>
    <w:tmpl w:val="00000008"/>
    <w:name w:val="WW8Num8"/>
    <w:lvl w:ilvl="0">
      <w:start w:val="1"/>
      <w:numFmt w:val="lowerLetter"/>
      <w:lvlText w:val="%1)"/>
      <w:lvlJc w:val="left"/>
      <w:pPr>
        <w:tabs>
          <w:tab w:val="num" w:pos="1068"/>
        </w:tabs>
        <w:ind w:left="1068" w:hanging="360"/>
      </w:pPr>
    </w:lvl>
    <w:lvl w:ilvl="1">
      <w:start w:val="1"/>
      <w:numFmt w:val="bullet"/>
      <w:lvlText w:val=""/>
      <w:lvlJc w:val="left"/>
      <w:pPr>
        <w:tabs>
          <w:tab w:val="num" w:pos="1788"/>
        </w:tabs>
        <w:ind w:left="1788" w:hanging="360"/>
      </w:pPr>
      <w:rPr>
        <w:rFonts w:ascii="Wingdings" w:hAnsi="Wingdings" w:cs="Wingdings"/>
      </w:rPr>
    </w:lvl>
    <w:lvl w:ilvl="2">
      <w:start w:val="1"/>
      <w:numFmt w:val="lowerRoman"/>
      <w:lvlText w:val="%3."/>
      <w:lvlJc w:val="lef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2">
    <w:nsid w:val="0000000E"/>
    <w:multiLevelType w:val="multilevel"/>
    <w:tmpl w:val="0000000E"/>
    <w:name w:val="WW8Num14"/>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nsid w:val="0000001F"/>
    <w:multiLevelType w:val="multilevel"/>
    <w:tmpl w:val="0000001F"/>
    <w:name w:val="WW8Num33"/>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4">
    <w:nsid w:val="00000023"/>
    <w:multiLevelType w:val="multilevel"/>
    <w:tmpl w:val="00000023"/>
    <w:name w:val="WW8Num3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1B03041B"/>
    <w:multiLevelType w:val="hybridMultilevel"/>
    <w:tmpl w:val="68A6248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nsid w:val="1C0A6C2F"/>
    <w:multiLevelType w:val="multilevel"/>
    <w:tmpl w:val="B5DE9052"/>
    <w:styleLink w:val="Zaimportowanystyl7"/>
    <w:lvl w:ilvl="0">
      <w:start w:val="1"/>
      <w:numFmt w:val="decimal"/>
      <w:lvlText w:val="%1."/>
      <w:lvlJc w:val="left"/>
      <w:pPr>
        <w:ind w:left="413" w:hanging="41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1EA25A94"/>
    <w:multiLevelType w:val="hybridMultilevel"/>
    <w:tmpl w:val="6D7CC87E"/>
    <w:styleLink w:val="Punktorduy"/>
    <w:lvl w:ilvl="0" w:tplc="2850F136">
      <w:start w:val="1"/>
      <w:numFmt w:val="bullet"/>
      <w:lvlText w:val="•"/>
      <w:lvlJc w:val="left"/>
      <w:pPr>
        <w:ind w:left="26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0FC27B4">
      <w:start w:val="1"/>
      <w:numFmt w:val="bullet"/>
      <w:lvlText w:val="•"/>
      <w:lvlJc w:val="left"/>
      <w:pPr>
        <w:ind w:left="567" w:hanging="28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640456">
      <w:start w:val="1"/>
      <w:numFmt w:val="bullet"/>
      <w:lvlText w:val="•"/>
      <w:lvlJc w:val="left"/>
      <w:pPr>
        <w:ind w:left="567" w:hanging="28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A7274FA">
      <w:start w:val="1"/>
      <w:numFmt w:val="bullet"/>
      <w:lvlText w:val="•"/>
      <w:lvlJc w:val="left"/>
      <w:pPr>
        <w:ind w:left="98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06EC87C">
      <w:start w:val="1"/>
      <w:numFmt w:val="bullet"/>
      <w:lvlText w:val="•"/>
      <w:lvlJc w:val="left"/>
      <w:pPr>
        <w:ind w:left="122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B23F98">
      <w:start w:val="1"/>
      <w:numFmt w:val="bullet"/>
      <w:lvlText w:val="•"/>
      <w:lvlJc w:val="left"/>
      <w:pPr>
        <w:ind w:left="146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521B8E">
      <w:start w:val="1"/>
      <w:numFmt w:val="bullet"/>
      <w:lvlText w:val="•"/>
      <w:lvlJc w:val="left"/>
      <w:pPr>
        <w:ind w:left="170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FE96EE">
      <w:start w:val="1"/>
      <w:numFmt w:val="bullet"/>
      <w:lvlText w:val="•"/>
      <w:lvlJc w:val="left"/>
      <w:pPr>
        <w:ind w:left="194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C980F50">
      <w:start w:val="1"/>
      <w:numFmt w:val="bullet"/>
      <w:lvlText w:val="•"/>
      <w:lvlJc w:val="left"/>
      <w:pPr>
        <w:ind w:left="218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1FC16853"/>
    <w:multiLevelType w:val="hybridMultilevel"/>
    <w:tmpl w:val="3154CF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5C05309"/>
    <w:multiLevelType w:val="hybridMultilevel"/>
    <w:tmpl w:val="A4A245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3A7D02A2"/>
    <w:multiLevelType w:val="hybridMultilevel"/>
    <w:tmpl w:val="50B0E9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ED77503"/>
    <w:multiLevelType w:val="hybridMultilevel"/>
    <w:tmpl w:val="ABA2D45E"/>
    <w:styleLink w:val="Kreski"/>
    <w:lvl w:ilvl="0" w:tplc="BC7A0530">
      <w:start w:val="1"/>
      <w:numFmt w:val="bullet"/>
      <w:lvlText w:val="-"/>
      <w:lvlJc w:val="left"/>
      <w:pPr>
        <w:ind w:left="26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729E98">
      <w:start w:val="1"/>
      <w:numFmt w:val="bullet"/>
      <w:lvlText w:val="-"/>
      <w:lvlJc w:val="left"/>
      <w:pPr>
        <w:ind w:left="850" w:hanging="28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868953E">
      <w:start w:val="1"/>
      <w:numFmt w:val="bullet"/>
      <w:lvlText w:val="-"/>
      <w:lvlJc w:val="left"/>
      <w:pPr>
        <w:ind w:left="74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176F296">
      <w:start w:val="1"/>
      <w:numFmt w:val="bullet"/>
      <w:lvlText w:val="-"/>
      <w:lvlJc w:val="left"/>
      <w:pPr>
        <w:ind w:left="850" w:hanging="28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C46B114">
      <w:start w:val="1"/>
      <w:numFmt w:val="bullet"/>
      <w:lvlText w:val="-"/>
      <w:lvlJc w:val="left"/>
      <w:pPr>
        <w:ind w:left="122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6E5746">
      <w:start w:val="1"/>
      <w:numFmt w:val="bullet"/>
      <w:lvlText w:val="-"/>
      <w:lvlJc w:val="left"/>
      <w:pPr>
        <w:ind w:left="146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66EBE48">
      <w:start w:val="1"/>
      <w:numFmt w:val="bullet"/>
      <w:lvlText w:val="-"/>
      <w:lvlJc w:val="left"/>
      <w:pPr>
        <w:ind w:left="170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FCA10C">
      <w:start w:val="1"/>
      <w:numFmt w:val="bullet"/>
      <w:lvlText w:val="-"/>
      <w:lvlJc w:val="left"/>
      <w:pPr>
        <w:ind w:left="194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5602AC">
      <w:start w:val="1"/>
      <w:numFmt w:val="bullet"/>
      <w:lvlText w:val="-"/>
      <w:lvlJc w:val="left"/>
      <w:pPr>
        <w:ind w:left="218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B250BB1"/>
    <w:multiLevelType w:val="multilevel"/>
    <w:tmpl w:val="DC74D578"/>
    <w:lvl w:ilvl="0">
      <w:start w:val="1"/>
      <w:numFmt w:val="bullet"/>
      <w:lvlText w:val=""/>
      <w:lvlJc w:val="left"/>
      <w:pPr>
        <w:ind w:left="502" w:hanging="360"/>
      </w:pPr>
      <w:rPr>
        <w:rFonts w:ascii="Symbol" w:hAnsi="Symbol" w:hint="default"/>
      </w:rPr>
    </w:lvl>
    <w:lvl w:ilvl="1">
      <w:start w:val="1"/>
      <w:numFmt w:val="decimal"/>
      <w:isLgl/>
      <w:lvlText w:val="%1.%2"/>
      <w:lvlJc w:val="left"/>
      <w:pPr>
        <w:ind w:left="717" w:hanging="360"/>
      </w:pPr>
      <w:rPr>
        <w:rFonts w:hint="default"/>
        <w:b/>
        <w:color w:val="auto"/>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13">
    <w:nsid w:val="50564BDD"/>
    <w:multiLevelType w:val="multilevel"/>
    <w:tmpl w:val="4E6879BE"/>
    <w:lvl w:ilvl="0">
      <w:start w:val="1"/>
      <w:numFmt w:val="decimal"/>
      <w:pStyle w:val="Nagwek1"/>
      <w:lvlText w:val="%1."/>
      <w:lvlJc w:val="left"/>
      <w:pPr>
        <w:ind w:left="502" w:hanging="360"/>
      </w:pPr>
    </w:lvl>
    <w:lvl w:ilvl="1">
      <w:start w:val="1"/>
      <w:numFmt w:val="decimal"/>
      <w:isLgl/>
      <w:lvlText w:val="%1.%2"/>
      <w:lvlJc w:val="left"/>
      <w:pPr>
        <w:ind w:left="717" w:hanging="360"/>
      </w:pPr>
      <w:rPr>
        <w:rFonts w:hint="default"/>
        <w:b/>
        <w:color w:val="auto"/>
        <w:sz w:val="22"/>
        <w:szCs w:val="22"/>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14">
    <w:nsid w:val="55B133ED"/>
    <w:multiLevelType w:val="hybridMultilevel"/>
    <w:tmpl w:val="73283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64BA111A"/>
    <w:multiLevelType w:val="hybridMultilevel"/>
    <w:tmpl w:val="60F860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6F13D62"/>
    <w:multiLevelType w:val="hybridMultilevel"/>
    <w:tmpl w:val="46C68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7DFA3752"/>
    <w:multiLevelType w:val="hybridMultilevel"/>
    <w:tmpl w:val="FC82CAA0"/>
    <w:styleLink w:val="Zaimportowanystyl3"/>
    <w:lvl w:ilvl="0" w:tplc="F89E4EA4">
      <w:start w:val="1"/>
      <w:numFmt w:val="decimal"/>
      <w:lvlText w:val="%1."/>
      <w:lvlJc w:val="left"/>
      <w:pPr>
        <w:ind w:left="259" w:hanging="25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BA2DE8">
      <w:start w:val="1"/>
      <w:numFmt w:val="decimal"/>
      <w:lvlText w:val="%2."/>
      <w:lvlJc w:val="left"/>
      <w:pPr>
        <w:ind w:left="567"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8EA74C">
      <w:start w:val="1"/>
      <w:numFmt w:val="decimal"/>
      <w:lvlText w:val="%3."/>
      <w:lvlJc w:val="left"/>
      <w:pPr>
        <w:ind w:left="850"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D46324">
      <w:start w:val="1"/>
      <w:numFmt w:val="decimal"/>
      <w:lvlText w:val="%4."/>
      <w:lvlJc w:val="left"/>
      <w:pPr>
        <w:ind w:left="1134"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822F90">
      <w:start w:val="1"/>
      <w:numFmt w:val="decimal"/>
      <w:lvlText w:val="%5."/>
      <w:lvlJc w:val="left"/>
      <w:pPr>
        <w:ind w:left="1417"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2E9F7A">
      <w:start w:val="1"/>
      <w:numFmt w:val="decimal"/>
      <w:lvlText w:val="%6."/>
      <w:lvlJc w:val="left"/>
      <w:pPr>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641272">
      <w:start w:val="1"/>
      <w:numFmt w:val="decimal"/>
      <w:lvlText w:val="%7."/>
      <w:lvlJc w:val="left"/>
      <w:pPr>
        <w:ind w:left="1984"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8C33AE">
      <w:start w:val="1"/>
      <w:numFmt w:val="decimal"/>
      <w:lvlText w:val="%8."/>
      <w:lvlJc w:val="left"/>
      <w:pPr>
        <w:ind w:left="2268"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FE2C7BA">
      <w:start w:val="1"/>
      <w:numFmt w:val="decimal"/>
      <w:lvlText w:val="%9."/>
      <w:lvlJc w:val="left"/>
      <w:pPr>
        <w:ind w:left="255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9"/>
  </w:num>
  <w:num w:numId="3">
    <w:abstractNumId w:val="7"/>
  </w:num>
  <w:num w:numId="4">
    <w:abstractNumId w:val="17"/>
  </w:num>
  <w:num w:numId="5">
    <w:abstractNumId w:val="11"/>
  </w:num>
  <w:num w:numId="6">
    <w:abstractNumId w:val="6"/>
  </w:num>
  <w:num w:numId="7">
    <w:abstractNumId w:val="15"/>
  </w:num>
  <w:num w:numId="8">
    <w:abstractNumId w:val="10"/>
  </w:num>
  <w:num w:numId="9">
    <w:abstractNumId w:val="12"/>
  </w:num>
  <w:num w:numId="10">
    <w:abstractNumId w:val="14"/>
  </w:num>
  <w:num w:numId="11">
    <w:abstractNumId w:val="8"/>
  </w:num>
  <w:num w:numId="12">
    <w:abstractNumId w:val="16"/>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483"/>
    <w:rsid w:val="00001869"/>
    <w:rsid w:val="0000202B"/>
    <w:rsid w:val="00002322"/>
    <w:rsid w:val="00002FC2"/>
    <w:rsid w:val="00003F4E"/>
    <w:rsid w:val="000046E7"/>
    <w:rsid w:val="00004875"/>
    <w:rsid w:val="00004C38"/>
    <w:rsid w:val="00005AD9"/>
    <w:rsid w:val="00005CDE"/>
    <w:rsid w:val="00006055"/>
    <w:rsid w:val="00013199"/>
    <w:rsid w:val="000131D1"/>
    <w:rsid w:val="0001326B"/>
    <w:rsid w:val="000151C7"/>
    <w:rsid w:val="00015BD1"/>
    <w:rsid w:val="00015F86"/>
    <w:rsid w:val="00016A4F"/>
    <w:rsid w:val="00016BF5"/>
    <w:rsid w:val="00024E86"/>
    <w:rsid w:val="00025CF8"/>
    <w:rsid w:val="00025DF1"/>
    <w:rsid w:val="00026301"/>
    <w:rsid w:val="00026760"/>
    <w:rsid w:val="000276F9"/>
    <w:rsid w:val="00027CCD"/>
    <w:rsid w:val="00027E7E"/>
    <w:rsid w:val="00030309"/>
    <w:rsid w:val="000304E5"/>
    <w:rsid w:val="000318FB"/>
    <w:rsid w:val="000358C2"/>
    <w:rsid w:val="000365E3"/>
    <w:rsid w:val="000375E1"/>
    <w:rsid w:val="0004157A"/>
    <w:rsid w:val="000433AB"/>
    <w:rsid w:val="0004537D"/>
    <w:rsid w:val="00046661"/>
    <w:rsid w:val="00046B9B"/>
    <w:rsid w:val="0004705C"/>
    <w:rsid w:val="0005091A"/>
    <w:rsid w:val="00052116"/>
    <w:rsid w:val="00054B82"/>
    <w:rsid w:val="000550E4"/>
    <w:rsid w:val="00055503"/>
    <w:rsid w:val="00057007"/>
    <w:rsid w:val="0006017D"/>
    <w:rsid w:val="00060A34"/>
    <w:rsid w:val="00061248"/>
    <w:rsid w:val="00062044"/>
    <w:rsid w:val="00062308"/>
    <w:rsid w:val="000646D4"/>
    <w:rsid w:val="00064D40"/>
    <w:rsid w:val="00064F80"/>
    <w:rsid w:val="000657BC"/>
    <w:rsid w:val="00065BFB"/>
    <w:rsid w:val="0006655D"/>
    <w:rsid w:val="00067D60"/>
    <w:rsid w:val="00072BFC"/>
    <w:rsid w:val="00073763"/>
    <w:rsid w:val="00074121"/>
    <w:rsid w:val="00075C24"/>
    <w:rsid w:val="00077FB9"/>
    <w:rsid w:val="00082532"/>
    <w:rsid w:val="00083231"/>
    <w:rsid w:val="00087483"/>
    <w:rsid w:val="0008755E"/>
    <w:rsid w:val="0008760A"/>
    <w:rsid w:val="00090025"/>
    <w:rsid w:val="000924DD"/>
    <w:rsid w:val="00096433"/>
    <w:rsid w:val="000A0370"/>
    <w:rsid w:val="000A042D"/>
    <w:rsid w:val="000A3455"/>
    <w:rsid w:val="000A5BA4"/>
    <w:rsid w:val="000A6AA4"/>
    <w:rsid w:val="000B0233"/>
    <w:rsid w:val="000B3387"/>
    <w:rsid w:val="000B3EDF"/>
    <w:rsid w:val="000B4158"/>
    <w:rsid w:val="000B43E4"/>
    <w:rsid w:val="000B623D"/>
    <w:rsid w:val="000B7E0E"/>
    <w:rsid w:val="000C50FA"/>
    <w:rsid w:val="000D11BF"/>
    <w:rsid w:val="000D5384"/>
    <w:rsid w:val="000D5E8C"/>
    <w:rsid w:val="000D6018"/>
    <w:rsid w:val="000D6CE9"/>
    <w:rsid w:val="000D76E0"/>
    <w:rsid w:val="000E0E36"/>
    <w:rsid w:val="000E0EE5"/>
    <w:rsid w:val="000E0F0C"/>
    <w:rsid w:val="000E13C4"/>
    <w:rsid w:val="000E1BB3"/>
    <w:rsid w:val="000E263D"/>
    <w:rsid w:val="000E329A"/>
    <w:rsid w:val="000E41C4"/>
    <w:rsid w:val="000E4342"/>
    <w:rsid w:val="000E43BB"/>
    <w:rsid w:val="000E4FEC"/>
    <w:rsid w:val="000E5FDB"/>
    <w:rsid w:val="000E67E1"/>
    <w:rsid w:val="000F0233"/>
    <w:rsid w:val="000F1E16"/>
    <w:rsid w:val="000F2A12"/>
    <w:rsid w:val="000F2CD3"/>
    <w:rsid w:val="000F673D"/>
    <w:rsid w:val="000F7E56"/>
    <w:rsid w:val="0010024C"/>
    <w:rsid w:val="0010481E"/>
    <w:rsid w:val="00110749"/>
    <w:rsid w:val="0011135B"/>
    <w:rsid w:val="00111704"/>
    <w:rsid w:val="00112967"/>
    <w:rsid w:val="00112ED2"/>
    <w:rsid w:val="00112FC7"/>
    <w:rsid w:val="001131CF"/>
    <w:rsid w:val="00117947"/>
    <w:rsid w:val="0012057D"/>
    <w:rsid w:val="00120FC6"/>
    <w:rsid w:val="00122E25"/>
    <w:rsid w:val="00122EBC"/>
    <w:rsid w:val="00126A92"/>
    <w:rsid w:val="0013006A"/>
    <w:rsid w:val="001327DD"/>
    <w:rsid w:val="001367D1"/>
    <w:rsid w:val="00137085"/>
    <w:rsid w:val="00141616"/>
    <w:rsid w:val="0014216D"/>
    <w:rsid w:val="0014515D"/>
    <w:rsid w:val="00145D58"/>
    <w:rsid w:val="00151EDE"/>
    <w:rsid w:val="00152863"/>
    <w:rsid w:val="00152930"/>
    <w:rsid w:val="00153503"/>
    <w:rsid w:val="00153626"/>
    <w:rsid w:val="00155BF0"/>
    <w:rsid w:val="00157A4A"/>
    <w:rsid w:val="00157A83"/>
    <w:rsid w:val="00157B95"/>
    <w:rsid w:val="00157ED5"/>
    <w:rsid w:val="00161B27"/>
    <w:rsid w:val="00170767"/>
    <w:rsid w:val="00170D55"/>
    <w:rsid w:val="00170F48"/>
    <w:rsid w:val="001721D6"/>
    <w:rsid w:val="00173F67"/>
    <w:rsid w:val="0018120C"/>
    <w:rsid w:val="0018192B"/>
    <w:rsid w:val="001822DA"/>
    <w:rsid w:val="0018539C"/>
    <w:rsid w:val="00185866"/>
    <w:rsid w:val="00185A55"/>
    <w:rsid w:val="00186066"/>
    <w:rsid w:val="001869A4"/>
    <w:rsid w:val="00186BCF"/>
    <w:rsid w:val="00191AA8"/>
    <w:rsid w:val="00191FDA"/>
    <w:rsid w:val="00192A62"/>
    <w:rsid w:val="00196E76"/>
    <w:rsid w:val="001A10B0"/>
    <w:rsid w:val="001A1F2C"/>
    <w:rsid w:val="001A2F05"/>
    <w:rsid w:val="001A3FF5"/>
    <w:rsid w:val="001A782F"/>
    <w:rsid w:val="001B0731"/>
    <w:rsid w:val="001B319A"/>
    <w:rsid w:val="001B3E52"/>
    <w:rsid w:val="001B6A3B"/>
    <w:rsid w:val="001C0386"/>
    <w:rsid w:val="001C0889"/>
    <w:rsid w:val="001C1495"/>
    <w:rsid w:val="001C36D9"/>
    <w:rsid w:val="001C4365"/>
    <w:rsid w:val="001C575A"/>
    <w:rsid w:val="001C57C6"/>
    <w:rsid w:val="001C63F2"/>
    <w:rsid w:val="001C6E99"/>
    <w:rsid w:val="001D1988"/>
    <w:rsid w:val="001D348C"/>
    <w:rsid w:val="001D60D8"/>
    <w:rsid w:val="001D70DE"/>
    <w:rsid w:val="001D7712"/>
    <w:rsid w:val="001E0E58"/>
    <w:rsid w:val="001E0E9C"/>
    <w:rsid w:val="001E3975"/>
    <w:rsid w:val="001E3AED"/>
    <w:rsid w:val="001E639E"/>
    <w:rsid w:val="001F24CD"/>
    <w:rsid w:val="001F26D2"/>
    <w:rsid w:val="001F7160"/>
    <w:rsid w:val="001F7284"/>
    <w:rsid w:val="001F7674"/>
    <w:rsid w:val="001F7ECF"/>
    <w:rsid w:val="002025F5"/>
    <w:rsid w:val="00202F63"/>
    <w:rsid w:val="00203241"/>
    <w:rsid w:val="002039C5"/>
    <w:rsid w:val="00205211"/>
    <w:rsid w:val="0021342A"/>
    <w:rsid w:val="00213E0E"/>
    <w:rsid w:val="00216D07"/>
    <w:rsid w:val="0021727A"/>
    <w:rsid w:val="00220041"/>
    <w:rsid w:val="00222B93"/>
    <w:rsid w:val="002274BE"/>
    <w:rsid w:val="00227B8C"/>
    <w:rsid w:val="00232893"/>
    <w:rsid w:val="002328C0"/>
    <w:rsid w:val="0023292D"/>
    <w:rsid w:val="00232F1A"/>
    <w:rsid w:val="00235A5E"/>
    <w:rsid w:val="002413D8"/>
    <w:rsid w:val="00241F2A"/>
    <w:rsid w:val="00246BB5"/>
    <w:rsid w:val="00251370"/>
    <w:rsid w:val="00253E15"/>
    <w:rsid w:val="002566E5"/>
    <w:rsid w:val="0025701B"/>
    <w:rsid w:val="00257978"/>
    <w:rsid w:val="00257B2D"/>
    <w:rsid w:val="00261B34"/>
    <w:rsid w:val="00262C92"/>
    <w:rsid w:val="002661F4"/>
    <w:rsid w:val="002674D1"/>
    <w:rsid w:val="002678D9"/>
    <w:rsid w:val="00267FE8"/>
    <w:rsid w:val="0027011A"/>
    <w:rsid w:val="0027020D"/>
    <w:rsid w:val="002706FA"/>
    <w:rsid w:val="002743BF"/>
    <w:rsid w:val="002749BB"/>
    <w:rsid w:val="002804F5"/>
    <w:rsid w:val="002814D8"/>
    <w:rsid w:val="00282C26"/>
    <w:rsid w:val="0028494E"/>
    <w:rsid w:val="00284BC7"/>
    <w:rsid w:val="00286E74"/>
    <w:rsid w:val="00287006"/>
    <w:rsid w:val="00287026"/>
    <w:rsid w:val="00287E48"/>
    <w:rsid w:val="0029008A"/>
    <w:rsid w:val="00291922"/>
    <w:rsid w:val="002941DE"/>
    <w:rsid w:val="002A227F"/>
    <w:rsid w:val="002A3A29"/>
    <w:rsid w:val="002A5B9B"/>
    <w:rsid w:val="002A72C4"/>
    <w:rsid w:val="002A7834"/>
    <w:rsid w:val="002A7A85"/>
    <w:rsid w:val="002B14CF"/>
    <w:rsid w:val="002B331E"/>
    <w:rsid w:val="002B3902"/>
    <w:rsid w:val="002B4826"/>
    <w:rsid w:val="002B5E30"/>
    <w:rsid w:val="002C05FA"/>
    <w:rsid w:val="002C1F1B"/>
    <w:rsid w:val="002C2C8D"/>
    <w:rsid w:val="002C3EBC"/>
    <w:rsid w:val="002C4784"/>
    <w:rsid w:val="002C4A5D"/>
    <w:rsid w:val="002C4D9B"/>
    <w:rsid w:val="002C525F"/>
    <w:rsid w:val="002C6BA8"/>
    <w:rsid w:val="002C7CF8"/>
    <w:rsid w:val="002D0AC7"/>
    <w:rsid w:val="002D0F5F"/>
    <w:rsid w:val="002D1042"/>
    <w:rsid w:val="002D68C6"/>
    <w:rsid w:val="002E0D18"/>
    <w:rsid w:val="002E159B"/>
    <w:rsid w:val="002E16CE"/>
    <w:rsid w:val="002E3453"/>
    <w:rsid w:val="002E56C3"/>
    <w:rsid w:val="002E703C"/>
    <w:rsid w:val="002F02F6"/>
    <w:rsid w:val="002F1019"/>
    <w:rsid w:val="002F27CC"/>
    <w:rsid w:val="002F3746"/>
    <w:rsid w:val="002F468E"/>
    <w:rsid w:val="002F62F4"/>
    <w:rsid w:val="00300108"/>
    <w:rsid w:val="003001B4"/>
    <w:rsid w:val="0030035D"/>
    <w:rsid w:val="00310003"/>
    <w:rsid w:val="00311A0C"/>
    <w:rsid w:val="0031748D"/>
    <w:rsid w:val="00321BC8"/>
    <w:rsid w:val="003238F8"/>
    <w:rsid w:val="003242DC"/>
    <w:rsid w:val="00325802"/>
    <w:rsid w:val="00325B0B"/>
    <w:rsid w:val="00326E2C"/>
    <w:rsid w:val="00330EA6"/>
    <w:rsid w:val="00330EDF"/>
    <w:rsid w:val="00331006"/>
    <w:rsid w:val="00332628"/>
    <w:rsid w:val="0033329E"/>
    <w:rsid w:val="00333414"/>
    <w:rsid w:val="00333687"/>
    <w:rsid w:val="00333F7E"/>
    <w:rsid w:val="003357B7"/>
    <w:rsid w:val="0034066F"/>
    <w:rsid w:val="00341E50"/>
    <w:rsid w:val="00345669"/>
    <w:rsid w:val="00347B4F"/>
    <w:rsid w:val="003514F8"/>
    <w:rsid w:val="00352192"/>
    <w:rsid w:val="00353F02"/>
    <w:rsid w:val="00354482"/>
    <w:rsid w:val="00356B7F"/>
    <w:rsid w:val="00356BCD"/>
    <w:rsid w:val="0036531A"/>
    <w:rsid w:val="00367666"/>
    <w:rsid w:val="003712F0"/>
    <w:rsid w:val="00372420"/>
    <w:rsid w:val="003732E4"/>
    <w:rsid w:val="00374D8A"/>
    <w:rsid w:val="00375EDD"/>
    <w:rsid w:val="00376DCC"/>
    <w:rsid w:val="00376FF2"/>
    <w:rsid w:val="0037799C"/>
    <w:rsid w:val="003802A5"/>
    <w:rsid w:val="003808E2"/>
    <w:rsid w:val="00381335"/>
    <w:rsid w:val="003903D2"/>
    <w:rsid w:val="003904AF"/>
    <w:rsid w:val="00390EB3"/>
    <w:rsid w:val="0039107E"/>
    <w:rsid w:val="003915FE"/>
    <w:rsid w:val="003962C5"/>
    <w:rsid w:val="00397886"/>
    <w:rsid w:val="003A0C5E"/>
    <w:rsid w:val="003A12AE"/>
    <w:rsid w:val="003A20D1"/>
    <w:rsid w:val="003A493C"/>
    <w:rsid w:val="003A6699"/>
    <w:rsid w:val="003B13B1"/>
    <w:rsid w:val="003B35CF"/>
    <w:rsid w:val="003B48D8"/>
    <w:rsid w:val="003B5C99"/>
    <w:rsid w:val="003B6230"/>
    <w:rsid w:val="003B65DE"/>
    <w:rsid w:val="003C090B"/>
    <w:rsid w:val="003C1C48"/>
    <w:rsid w:val="003C54F1"/>
    <w:rsid w:val="003D0931"/>
    <w:rsid w:val="003D27FF"/>
    <w:rsid w:val="003D284C"/>
    <w:rsid w:val="003D2F40"/>
    <w:rsid w:val="003D474E"/>
    <w:rsid w:val="003D5236"/>
    <w:rsid w:val="003D5BBC"/>
    <w:rsid w:val="003D7B25"/>
    <w:rsid w:val="003E0C6D"/>
    <w:rsid w:val="003E3F25"/>
    <w:rsid w:val="003E41B2"/>
    <w:rsid w:val="003E500C"/>
    <w:rsid w:val="003E5C16"/>
    <w:rsid w:val="003E5D5A"/>
    <w:rsid w:val="003E6759"/>
    <w:rsid w:val="003F0568"/>
    <w:rsid w:val="003F06BB"/>
    <w:rsid w:val="003F5213"/>
    <w:rsid w:val="003F6BF1"/>
    <w:rsid w:val="003F6FE5"/>
    <w:rsid w:val="003F70E1"/>
    <w:rsid w:val="003F7263"/>
    <w:rsid w:val="00400183"/>
    <w:rsid w:val="00400A8D"/>
    <w:rsid w:val="00401AC0"/>
    <w:rsid w:val="00406686"/>
    <w:rsid w:val="00407D9B"/>
    <w:rsid w:val="0041022A"/>
    <w:rsid w:val="0041099D"/>
    <w:rsid w:val="00412FA6"/>
    <w:rsid w:val="00413017"/>
    <w:rsid w:val="00414178"/>
    <w:rsid w:val="00414DED"/>
    <w:rsid w:val="00417CA9"/>
    <w:rsid w:val="0042042F"/>
    <w:rsid w:val="004208E1"/>
    <w:rsid w:val="00420B9E"/>
    <w:rsid w:val="0042171F"/>
    <w:rsid w:val="00422BAF"/>
    <w:rsid w:val="00423B4F"/>
    <w:rsid w:val="004245DD"/>
    <w:rsid w:val="004247B7"/>
    <w:rsid w:val="00425255"/>
    <w:rsid w:val="00426450"/>
    <w:rsid w:val="004273A2"/>
    <w:rsid w:val="00431A70"/>
    <w:rsid w:val="004332D0"/>
    <w:rsid w:val="004346F4"/>
    <w:rsid w:val="00434B61"/>
    <w:rsid w:val="0043794D"/>
    <w:rsid w:val="0044341B"/>
    <w:rsid w:val="00443FB8"/>
    <w:rsid w:val="004517A5"/>
    <w:rsid w:val="00453D11"/>
    <w:rsid w:val="00457982"/>
    <w:rsid w:val="00457A04"/>
    <w:rsid w:val="004608D5"/>
    <w:rsid w:val="00462CCA"/>
    <w:rsid w:val="004643AC"/>
    <w:rsid w:val="00465875"/>
    <w:rsid w:val="004664AA"/>
    <w:rsid w:val="0047003D"/>
    <w:rsid w:val="00470E9B"/>
    <w:rsid w:val="004714C6"/>
    <w:rsid w:val="004737E5"/>
    <w:rsid w:val="00477626"/>
    <w:rsid w:val="00480DED"/>
    <w:rsid w:val="00482676"/>
    <w:rsid w:val="00483815"/>
    <w:rsid w:val="00483B6C"/>
    <w:rsid w:val="0048406E"/>
    <w:rsid w:val="00484A46"/>
    <w:rsid w:val="00484E94"/>
    <w:rsid w:val="0048596D"/>
    <w:rsid w:val="00487193"/>
    <w:rsid w:val="00487D8F"/>
    <w:rsid w:val="004922F4"/>
    <w:rsid w:val="00493C40"/>
    <w:rsid w:val="00494249"/>
    <w:rsid w:val="0049443E"/>
    <w:rsid w:val="004A1BA8"/>
    <w:rsid w:val="004A1ECF"/>
    <w:rsid w:val="004A3295"/>
    <w:rsid w:val="004A363B"/>
    <w:rsid w:val="004B0870"/>
    <w:rsid w:val="004B177E"/>
    <w:rsid w:val="004B6224"/>
    <w:rsid w:val="004B6DC7"/>
    <w:rsid w:val="004B73D3"/>
    <w:rsid w:val="004C0C36"/>
    <w:rsid w:val="004C2C67"/>
    <w:rsid w:val="004C393D"/>
    <w:rsid w:val="004C4088"/>
    <w:rsid w:val="004C53EF"/>
    <w:rsid w:val="004C562C"/>
    <w:rsid w:val="004C764E"/>
    <w:rsid w:val="004D1B39"/>
    <w:rsid w:val="004D29C2"/>
    <w:rsid w:val="004D40D6"/>
    <w:rsid w:val="004D4264"/>
    <w:rsid w:val="004E0B14"/>
    <w:rsid w:val="004E2531"/>
    <w:rsid w:val="004E3053"/>
    <w:rsid w:val="004E306F"/>
    <w:rsid w:val="004E645C"/>
    <w:rsid w:val="004E66B6"/>
    <w:rsid w:val="004E7943"/>
    <w:rsid w:val="004F10D1"/>
    <w:rsid w:val="004F2417"/>
    <w:rsid w:val="004F3E64"/>
    <w:rsid w:val="004F6762"/>
    <w:rsid w:val="004F6A02"/>
    <w:rsid w:val="004F6AE3"/>
    <w:rsid w:val="00500447"/>
    <w:rsid w:val="00501E79"/>
    <w:rsid w:val="00502540"/>
    <w:rsid w:val="00504FF1"/>
    <w:rsid w:val="0050551F"/>
    <w:rsid w:val="00513655"/>
    <w:rsid w:val="00513854"/>
    <w:rsid w:val="00513BD8"/>
    <w:rsid w:val="0051404F"/>
    <w:rsid w:val="005146DD"/>
    <w:rsid w:val="0051677B"/>
    <w:rsid w:val="00517935"/>
    <w:rsid w:val="0052540E"/>
    <w:rsid w:val="0052636F"/>
    <w:rsid w:val="00526597"/>
    <w:rsid w:val="005312D0"/>
    <w:rsid w:val="00533668"/>
    <w:rsid w:val="0053434F"/>
    <w:rsid w:val="00534606"/>
    <w:rsid w:val="0053635E"/>
    <w:rsid w:val="00545575"/>
    <w:rsid w:val="00546D67"/>
    <w:rsid w:val="0055015C"/>
    <w:rsid w:val="005518E3"/>
    <w:rsid w:val="0055205F"/>
    <w:rsid w:val="0055248E"/>
    <w:rsid w:val="00554222"/>
    <w:rsid w:val="0055451F"/>
    <w:rsid w:val="005549E6"/>
    <w:rsid w:val="00557A7D"/>
    <w:rsid w:val="005611C3"/>
    <w:rsid w:val="00563E3A"/>
    <w:rsid w:val="00566D5E"/>
    <w:rsid w:val="00570593"/>
    <w:rsid w:val="005712A7"/>
    <w:rsid w:val="00571706"/>
    <w:rsid w:val="005746ED"/>
    <w:rsid w:val="005765D0"/>
    <w:rsid w:val="005819DD"/>
    <w:rsid w:val="00582F2E"/>
    <w:rsid w:val="005833FE"/>
    <w:rsid w:val="00584229"/>
    <w:rsid w:val="00584759"/>
    <w:rsid w:val="00585E23"/>
    <w:rsid w:val="00586DB7"/>
    <w:rsid w:val="00594349"/>
    <w:rsid w:val="005949DA"/>
    <w:rsid w:val="00594DC9"/>
    <w:rsid w:val="00595FD7"/>
    <w:rsid w:val="005A097D"/>
    <w:rsid w:val="005A114E"/>
    <w:rsid w:val="005A1CFA"/>
    <w:rsid w:val="005A1FD4"/>
    <w:rsid w:val="005A2DCF"/>
    <w:rsid w:val="005A35E4"/>
    <w:rsid w:val="005A44DB"/>
    <w:rsid w:val="005A6C7F"/>
    <w:rsid w:val="005B1098"/>
    <w:rsid w:val="005B19C0"/>
    <w:rsid w:val="005B3F1C"/>
    <w:rsid w:val="005B3F4D"/>
    <w:rsid w:val="005B41A6"/>
    <w:rsid w:val="005B4F63"/>
    <w:rsid w:val="005B5F5C"/>
    <w:rsid w:val="005B6260"/>
    <w:rsid w:val="005B74A9"/>
    <w:rsid w:val="005C0BE7"/>
    <w:rsid w:val="005C245D"/>
    <w:rsid w:val="005C367B"/>
    <w:rsid w:val="005C401F"/>
    <w:rsid w:val="005C61F4"/>
    <w:rsid w:val="005C6AC1"/>
    <w:rsid w:val="005D01DA"/>
    <w:rsid w:val="005D0B39"/>
    <w:rsid w:val="005D0EF0"/>
    <w:rsid w:val="005D3BBC"/>
    <w:rsid w:val="005D42D4"/>
    <w:rsid w:val="005D4DF6"/>
    <w:rsid w:val="005D58F7"/>
    <w:rsid w:val="005D65B2"/>
    <w:rsid w:val="005D7480"/>
    <w:rsid w:val="005D7687"/>
    <w:rsid w:val="005E17D1"/>
    <w:rsid w:val="005E242D"/>
    <w:rsid w:val="005E2A8C"/>
    <w:rsid w:val="005E3D34"/>
    <w:rsid w:val="005E58CA"/>
    <w:rsid w:val="005E5FB8"/>
    <w:rsid w:val="005E7058"/>
    <w:rsid w:val="005F2BA7"/>
    <w:rsid w:val="005F2EF0"/>
    <w:rsid w:val="005F40EA"/>
    <w:rsid w:val="005F4862"/>
    <w:rsid w:val="0060072A"/>
    <w:rsid w:val="00600C2F"/>
    <w:rsid w:val="00601B78"/>
    <w:rsid w:val="006055D4"/>
    <w:rsid w:val="00606F50"/>
    <w:rsid w:val="00607125"/>
    <w:rsid w:val="00607B31"/>
    <w:rsid w:val="00610594"/>
    <w:rsid w:val="00610AC3"/>
    <w:rsid w:val="00611742"/>
    <w:rsid w:val="0061194C"/>
    <w:rsid w:val="006170A0"/>
    <w:rsid w:val="00620939"/>
    <w:rsid w:val="0062180D"/>
    <w:rsid w:val="00621C3A"/>
    <w:rsid w:val="00622F71"/>
    <w:rsid w:val="00622FB6"/>
    <w:rsid w:val="00624BB4"/>
    <w:rsid w:val="00625BB8"/>
    <w:rsid w:val="00626B40"/>
    <w:rsid w:val="00626F17"/>
    <w:rsid w:val="00627330"/>
    <w:rsid w:val="00631948"/>
    <w:rsid w:val="00631ECC"/>
    <w:rsid w:val="00632290"/>
    <w:rsid w:val="006336C5"/>
    <w:rsid w:val="00634731"/>
    <w:rsid w:val="006348EF"/>
    <w:rsid w:val="006355C6"/>
    <w:rsid w:val="00636859"/>
    <w:rsid w:val="00637B98"/>
    <w:rsid w:val="006426C2"/>
    <w:rsid w:val="006435F8"/>
    <w:rsid w:val="00643D1F"/>
    <w:rsid w:val="006446D6"/>
    <w:rsid w:val="0064608B"/>
    <w:rsid w:val="00651E2C"/>
    <w:rsid w:val="0065259F"/>
    <w:rsid w:val="006537EE"/>
    <w:rsid w:val="00663979"/>
    <w:rsid w:val="00665FE3"/>
    <w:rsid w:val="00666371"/>
    <w:rsid w:val="00675EA9"/>
    <w:rsid w:val="006774C4"/>
    <w:rsid w:val="00680B3C"/>
    <w:rsid w:val="0068147C"/>
    <w:rsid w:val="006819B6"/>
    <w:rsid w:val="0068292D"/>
    <w:rsid w:val="006834B2"/>
    <w:rsid w:val="00686518"/>
    <w:rsid w:val="006919FE"/>
    <w:rsid w:val="00692263"/>
    <w:rsid w:val="00693C1D"/>
    <w:rsid w:val="00696297"/>
    <w:rsid w:val="006963A1"/>
    <w:rsid w:val="006964B4"/>
    <w:rsid w:val="006A0EEE"/>
    <w:rsid w:val="006A1DDA"/>
    <w:rsid w:val="006A21BE"/>
    <w:rsid w:val="006A28FD"/>
    <w:rsid w:val="006A36D0"/>
    <w:rsid w:val="006A54D8"/>
    <w:rsid w:val="006A580D"/>
    <w:rsid w:val="006B19C8"/>
    <w:rsid w:val="006B3DEB"/>
    <w:rsid w:val="006B46A8"/>
    <w:rsid w:val="006B5043"/>
    <w:rsid w:val="006B5C73"/>
    <w:rsid w:val="006B5F0F"/>
    <w:rsid w:val="006B7C0C"/>
    <w:rsid w:val="006C27D4"/>
    <w:rsid w:val="006C332A"/>
    <w:rsid w:val="006C4A19"/>
    <w:rsid w:val="006C5AAB"/>
    <w:rsid w:val="006C5EC9"/>
    <w:rsid w:val="006C65CF"/>
    <w:rsid w:val="006C66C3"/>
    <w:rsid w:val="006C6D41"/>
    <w:rsid w:val="006C7C6B"/>
    <w:rsid w:val="006D0EA0"/>
    <w:rsid w:val="006D1D7C"/>
    <w:rsid w:val="006D2106"/>
    <w:rsid w:val="006D6AE9"/>
    <w:rsid w:val="006D7311"/>
    <w:rsid w:val="006D748F"/>
    <w:rsid w:val="006E2020"/>
    <w:rsid w:val="006E2745"/>
    <w:rsid w:val="006E30B5"/>
    <w:rsid w:val="006E4F6F"/>
    <w:rsid w:val="006E6596"/>
    <w:rsid w:val="006E6C08"/>
    <w:rsid w:val="006E6E0D"/>
    <w:rsid w:val="006E74EA"/>
    <w:rsid w:val="006E788E"/>
    <w:rsid w:val="006F251D"/>
    <w:rsid w:val="006F256F"/>
    <w:rsid w:val="006F5E09"/>
    <w:rsid w:val="00700003"/>
    <w:rsid w:val="00700063"/>
    <w:rsid w:val="00701A89"/>
    <w:rsid w:val="00702075"/>
    <w:rsid w:val="007020FF"/>
    <w:rsid w:val="0070630A"/>
    <w:rsid w:val="00706D0D"/>
    <w:rsid w:val="00711EDD"/>
    <w:rsid w:val="00713BDE"/>
    <w:rsid w:val="0071460D"/>
    <w:rsid w:val="00714C43"/>
    <w:rsid w:val="00714F4C"/>
    <w:rsid w:val="00715D76"/>
    <w:rsid w:val="00716087"/>
    <w:rsid w:val="00716596"/>
    <w:rsid w:val="007173CA"/>
    <w:rsid w:val="00717665"/>
    <w:rsid w:val="0072012B"/>
    <w:rsid w:val="007202C2"/>
    <w:rsid w:val="00721164"/>
    <w:rsid w:val="0072132A"/>
    <w:rsid w:val="0072266D"/>
    <w:rsid w:val="007232DD"/>
    <w:rsid w:val="007257BE"/>
    <w:rsid w:val="00725E87"/>
    <w:rsid w:val="00726DB2"/>
    <w:rsid w:val="00727361"/>
    <w:rsid w:val="00727989"/>
    <w:rsid w:val="00727C8E"/>
    <w:rsid w:val="007300AA"/>
    <w:rsid w:val="00730699"/>
    <w:rsid w:val="00730FD1"/>
    <w:rsid w:val="007311B5"/>
    <w:rsid w:val="00732E11"/>
    <w:rsid w:val="00736791"/>
    <w:rsid w:val="0073797A"/>
    <w:rsid w:val="00740402"/>
    <w:rsid w:val="00743204"/>
    <w:rsid w:val="00744158"/>
    <w:rsid w:val="00747074"/>
    <w:rsid w:val="007478FC"/>
    <w:rsid w:val="00747A50"/>
    <w:rsid w:val="0075221C"/>
    <w:rsid w:val="0075247A"/>
    <w:rsid w:val="0075386F"/>
    <w:rsid w:val="007564B0"/>
    <w:rsid w:val="007605E6"/>
    <w:rsid w:val="007640D8"/>
    <w:rsid w:val="00764106"/>
    <w:rsid w:val="007651C8"/>
    <w:rsid w:val="00765E96"/>
    <w:rsid w:val="00767887"/>
    <w:rsid w:val="00767953"/>
    <w:rsid w:val="00767ECF"/>
    <w:rsid w:val="00767FF4"/>
    <w:rsid w:val="0077015D"/>
    <w:rsid w:val="00770D72"/>
    <w:rsid w:val="00771594"/>
    <w:rsid w:val="007715F5"/>
    <w:rsid w:val="007724CD"/>
    <w:rsid w:val="00773D58"/>
    <w:rsid w:val="007744D6"/>
    <w:rsid w:val="0077526E"/>
    <w:rsid w:val="0077568A"/>
    <w:rsid w:val="00777452"/>
    <w:rsid w:val="0077745D"/>
    <w:rsid w:val="0077785C"/>
    <w:rsid w:val="007800AE"/>
    <w:rsid w:val="00780860"/>
    <w:rsid w:val="00780917"/>
    <w:rsid w:val="00781637"/>
    <w:rsid w:val="007826ED"/>
    <w:rsid w:val="0078427B"/>
    <w:rsid w:val="00784567"/>
    <w:rsid w:val="00785870"/>
    <w:rsid w:val="0078610D"/>
    <w:rsid w:val="00791164"/>
    <w:rsid w:val="007914D2"/>
    <w:rsid w:val="00791C92"/>
    <w:rsid w:val="007935BA"/>
    <w:rsid w:val="00795C15"/>
    <w:rsid w:val="0079620E"/>
    <w:rsid w:val="00796AFF"/>
    <w:rsid w:val="007A1943"/>
    <w:rsid w:val="007A250B"/>
    <w:rsid w:val="007A41C3"/>
    <w:rsid w:val="007A62B8"/>
    <w:rsid w:val="007A7665"/>
    <w:rsid w:val="007B1643"/>
    <w:rsid w:val="007B2102"/>
    <w:rsid w:val="007B40F0"/>
    <w:rsid w:val="007B4EED"/>
    <w:rsid w:val="007B70AC"/>
    <w:rsid w:val="007C11C7"/>
    <w:rsid w:val="007C28D5"/>
    <w:rsid w:val="007C4681"/>
    <w:rsid w:val="007C5DB6"/>
    <w:rsid w:val="007C7DEB"/>
    <w:rsid w:val="007D1841"/>
    <w:rsid w:val="007D561F"/>
    <w:rsid w:val="007D6155"/>
    <w:rsid w:val="007D713D"/>
    <w:rsid w:val="007D743B"/>
    <w:rsid w:val="007E03AD"/>
    <w:rsid w:val="007E0C4F"/>
    <w:rsid w:val="007E1FAD"/>
    <w:rsid w:val="007E3E7D"/>
    <w:rsid w:val="007E4A7B"/>
    <w:rsid w:val="007E619D"/>
    <w:rsid w:val="007E79CF"/>
    <w:rsid w:val="007F249F"/>
    <w:rsid w:val="007F49C1"/>
    <w:rsid w:val="007F56AD"/>
    <w:rsid w:val="007F5FC5"/>
    <w:rsid w:val="007F7F30"/>
    <w:rsid w:val="00800C40"/>
    <w:rsid w:val="008010D5"/>
    <w:rsid w:val="00801423"/>
    <w:rsid w:val="008023D5"/>
    <w:rsid w:val="00803DDF"/>
    <w:rsid w:val="008042F6"/>
    <w:rsid w:val="008070C4"/>
    <w:rsid w:val="008100D4"/>
    <w:rsid w:val="0081058A"/>
    <w:rsid w:val="00810C17"/>
    <w:rsid w:val="008126B8"/>
    <w:rsid w:val="0081668E"/>
    <w:rsid w:val="00816837"/>
    <w:rsid w:val="00821610"/>
    <w:rsid w:val="0082270B"/>
    <w:rsid w:val="00823586"/>
    <w:rsid w:val="00823E52"/>
    <w:rsid w:val="00824B7F"/>
    <w:rsid w:val="00825841"/>
    <w:rsid w:val="0083224B"/>
    <w:rsid w:val="00832346"/>
    <w:rsid w:val="008339EC"/>
    <w:rsid w:val="008351FD"/>
    <w:rsid w:val="00835A5C"/>
    <w:rsid w:val="00840EA8"/>
    <w:rsid w:val="008425BD"/>
    <w:rsid w:val="00843BCF"/>
    <w:rsid w:val="00844214"/>
    <w:rsid w:val="00844CCD"/>
    <w:rsid w:val="00845046"/>
    <w:rsid w:val="00851133"/>
    <w:rsid w:val="008527FC"/>
    <w:rsid w:val="00852D82"/>
    <w:rsid w:val="00857BA7"/>
    <w:rsid w:val="008600C8"/>
    <w:rsid w:val="008625D5"/>
    <w:rsid w:val="0086338B"/>
    <w:rsid w:val="0086394D"/>
    <w:rsid w:val="00863EDD"/>
    <w:rsid w:val="008667D6"/>
    <w:rsid w:val="00866B1F"/>
    <w:rsid w:val="00867219"/>
    <w:rsid w:val="00867EF8"/>
    <w:rsid w:val="00871A08"/>
    <w:rsid w:val="00872376"/>
    <w:rsid w:val="008742EE"/>
    <w:rsid w:val="00874342"/>
    <w:rsid w:val="0087457C"/>
    <w:rsid w:val="00875A39"/>
    <w:rsid w:val="00876BAB"/>
    <w:rsid w:val="00877DB4"/>
    <w:rsid w:val="00880A62"/>
    <w:rsid w:val="0088181E"/>
    <w:rsid w:val="008823BD"/>
    <w:rsid w:val="008845A4"/>
    <w:rsid w:val="008864CF"/>
    <w:rsid w:val="0089323B"/>
    <w:rsid w:val="00893EF3"/>
    <w:rsid w:val="008940F9"/>
    <w:rsid w:val="00894C66"/>
    <w:rsid w:val="0089560F"/>
    <w:rsid w:val="0089562F"/>
    <w:rsid w:val="00896C7D"/>
    <w:rsid w:val="008A039F"/>
    <w:rsid w:val="008A131E"/>
    <w:rsid w:val="008A5AD8"/>
    <w:rsid w:val="008A72D5"/>
    <w:rsid w:val="008B10DA"/>
    <w:rsid w:val="008B251A"/>
    <w:rsid w:val="008B307E"/>
    <w:rsid w:val="008B4211"/>
    <w:rsid w:val="008B79B4"/>
    <w:rsid w:val="008C45DE"/>
    <w:rsid w:val="008C4BED"/>
    <w:rsid w:val="008C53A1"/>
    <w:rsid w:val="008C5E01"/>
    <w:rsid w:val="008C6892"/>
    <w:rsid w:val="008D18B2"/>
    <w:rsid w:val="008D2CC6"/>
    <w:rsid w:val="008D3AD9"/>
    <w:rsid w:val="008D7212"/>
    <w:rsid w:val="008E0AA4"/>
    <w:rsid w:val="008E0B1A"/>
    <w:rsid w:val="008E1000"/>
    <w:rsid w:val="008E1D88"/>
    <w:rsid w:val="008E4922"/>
    <w:rsid w:val="008E4BA3"/>
    <w:rsid w:val="008E6DBB"/>
    <w:rsid w:val="008E7D6D"/>
    <w:rsid w:val="008F3123"/>
    <w:rsid w:val="008F391B"/>
    <w:rsid w:val="008F3CFD"/>
    <w:rsid w:val="008F48E8"/>
    <w:rsid w:val="008F5972"/>
    <w:rsid w:val="009014CA"/>
    <w:rsid w:val="009045C6"/>
    <w:rsid w:val="00911CEF"/>
    <w:rsid w:val="00912137"/>
    <w:rsid w:val="00913B06"/>
    <w:rsid w:val="00915BC0"/>
    <w:rsid w:val="0091601C"/>
    <w:rsid w:val="00920371"/>
    <w:rsid w:val="00920402"/>
    <w:rsid w:val="00920A41"/>
    <w:rsid w:val="00921CBA"/>
    <w:rsid w:val="00926B6A"/>
    <w:rsid w:val="009270D1"/>
    <w:rsid w:val="009301A3"/>
    <w:rsid w:val="00930E28"/>
    <w:rsid w:val="00931314"/>
    <w:rsid w:val="00931B6C"/>
    <w:rsid w:val="00931FBE"/>
    <w:rsid w:val="00932E9A"/>
    <w:rsid w:val="00933A8F"/>
    <w:rsid w:val="00934D9C"/>
    <w:rsid w:val="00936658"/>
    <w:rsid w:val="00936805"/>
    <w:rsid w:val="009375F4"/>
    <w:rsid w:val="00937813"/>
    <w:rsid w:val="009405CC"/>
    <w:rsid w:val="009414C4"/>
    <w:rsid w:val="00941FD2"/>
    <w:rsid w:val="00942170"/>
    <w:rsid w:val="00942812"/>
    <w:rsid w:val="0094443A"/>
    <w:rsid w:val="0094491E"/>
    <w:rsid w:val="00944BEC"/>
    <w:rsid w:val="0094645E"/>
    <w:rsid w:val="00950233"/>
    <w:rsid w:val="00951150"/>
    <w:rsid w:val="00952C33"/>
    <w:rsid w:val="00952D5D"/>
    <w:rsid w:val="009531C6"/>
    <w:rsid w:val="00953710"/>
    <w:rsid w:val="00954FAF"/>
    <w:rsid w:val="00963590"/>
    <w:rsid w:val="00964AF3"/>
    <w:rsid w:val="009677A6"/>
    <w:rsid w:val="009711A9"/>
    <w:rsid w:val="00974335"/>
    <w:rsid w:val="00976422"/>
    <w:rsid w:val="0097739D"/>
    <w:rsid w:val="00977441"/>
    <w:rsid w:val="009802B2"/>
    <w:rsid w:val="00980A2C"/>
    <w:rsid w:val="0098117B"/>
    <w:rsid w:val="00981A51"/>
    <w:rsid w:val="0098366C"/>
    <w:rsid w:val="00984D74"/>
    <w:rsid w:val="00987D2D"/>
    <w:rsid w:val="00990FCF"/>
    <w:rsid w:val="00991AA4"/>
    <w:rsid w:val="00992B8B"/>
    <w:rsid w:val="00993750"/>
    <w:rsid w:val="00993FAD"/>
    <w:rsid w:val="009946CA"/>
    <w:rsid w:val="00994A77"/>
    <w:rsid w:val="0099667C"/>
    <w:rsid w:val="009A0EC4"/>
    <w:rsid w:val="009A1046"/>
    <w:rsid w:val="009A77A5"/>
    <w:rsid w:val="009B03D5"/>
    <w:rsid w:val="009B1600"/>
    <w:rsid w:val="009B3ACA"/>
    <w:rsid w:val="009B3C47"/>
    <w:rsid w:val="009B6642"/>
    <w:rsid w:val="009B6749"/>
    <w:rsid w:val="009C06EC"/>
    <w:rsid w:val="009C15E3"/>
    <w:rsid w:val="009C1843"/>
    <w:rsid w:val="009C1DA6"/>
    <w:rsid w:val="009C1E34"/>
    <w:rsid w:val="009C232B"/>
    <w:rsid w:val="009C49CE"/>
    <w:rsid w:val="009C6FCB"/>
    <w:rsid w:val="009D085F"/>
    <w:rsid w:val="009D14A8"/>
    <w:rsid w:val="009D17A9"/>
    <w:rsid w:val="009D1B2A"/>
    <w:rsid w:val="009D277B"/>
    <w:rsid w:val="009D77BA"/>
    <w:rsid w:val="009E104D"/>
    <w:rsid w:val="009E22EE"/>
    <w:rsid w:val="009E449F"/>
    <w:rsid w:val="009E4678"/>
    <w:rsid w:val="009E520A"/>
    <w:rsid w:val="009E542D"/>
    <w:rsid w:val="009E5C7F"/>
    <w:rsid w:val="009E731A"/>
    <w:rsid w:val="009E7B48"/>
    <w:rsid w:val="009F0535"/>
    <w:rsid w:val="009F179D"/>
    <w:rsid w:val="009F2450"/>
    <w:rsid w:val="009F5B75"/>
    <w:rsid w:val="009F6339"/>
    <w:rsid w:val="009F64E6"/>
    <w:rsid w:val="00A0013C"/>
    <w:rsid w:val="00A049FE"/>
    <w:rsid w:val="00A06E87"/>
    <w:rsid w:val="00A104AE"/>
    <w:rsid w:val="00A11123"/>
    <w:rsid w:val="00A12030"/>
    <w:rsid w:val="00A12784"/>
    <w:rsid w:val="00A12E38"/>
    <w:rsid w:val="00A14BD8"/>
    <w:rsid w:val="00A169DE"/>
    <w:rsid w:val="00A20008"/>
    <w:rsid w:val="00A209FC"/>
    <w:rsid w:val="00A20A23"/>
    <w:rsid w:val="00A20DB8"/>
    <w:rsid w:val="00A237F7"/>
    <w:rsid w:val="00A23BA2"/>
    <w:rsid w:val="00A26327"/>
    <w:rsid w:val="00A263A0"/>
    <w:rsid w:val="00A273EF"/>
    <w:rsid w:val="00A27B33"/>
    <w:rsid w:val="00A31625"/>
    <w:rsid w:val="00A330DD"/>
    <w:rsid w:val="00A34664"/>
    <w:rsid w:val="00A3504F"/>
    <w:rsid w:val="00A36556"/>
    <w:rsid w:val="00A40329"/>
    <w:rsid w:val="00A40546"/>
    <w:rsid w:val="00A42337"/>
    <w:rsid w:val="00A46271"/>
    <w:rsid w:val="00A50661"/>
    <w:rsid w:val="00A508BE"/>
    <w:rsid w:val="00A50FD8"/>
    <w:rsid w:val="00A54872"/>
    <w:rsid w:val="00A568D0"/>
    <w:rsid w:val="00A56ECB"/>
    <w:rsid w:val="00A5753A"/>
    <w:rsid w:val="00A60FF5"/>
    <w:rsid w:val="00A62875"/>
    <w:rsid w:val="00A649BC"/>
    <w:rsid w:val="00A64B46"/>
    <w:rsid w:val="00A662A7"/>
    <w:rsid w:val="00A67459"/>
    <w:rsid w:val="00A7044A"/>
    <w:rsid w:val="00A727EC"/>
    <w:rsid w:val="00A72D11"/>
    <w:rsid w:val="00A72DC7"/>
    <w:rsid w:val="00A758FD"/>
    <w:rsid w:val="00A75B17"/>
    <w:rsid w:val="00A760B7"/>
    <w:rsid w:val="00A815FC"/>
    <w:rsid w:val="00A81833"/>
    <w:rsid w:val="00A836D2"/>
    <w:rsid w:val="00A84979"/>
    <w:rsid w:val="00A84FC4"/>
    <w:rsid w:val="00A857D4"/>
    <w:rsid w:val="00A872C2"/>
    <w:rsid w:val="00A9085C"/>
    <w:rsid w:val="00A91070"/>
    <w:rsid w:val="00A918E3"/>
    <w:rsid w:val="00A94BD6"/>
    <w:rsid w:val="00A94F75"/>
    <w:rsid w:val="00A95DBB"/>
    <w:rsid w:val="00A95E27"/>
    <w:rsid w:val="00A969D3"/>
    <w:rsid w:val="00AA02E4"/>
    <w:rsid w:val="00AA4391"/>
    <w:rsid w:val="00AA519D"/>
    <w:rsid w:val="00AA5EA4"/>
    <w:rsid w:val="00AA64B5"/>
    <w:rsid w:val="00AA6D51"/>
    <w:rsid w:val="00AB13A2"/>
    <w:rsid w:val="00AB2499"/>
    <w:rsid w:val="00AB4287"/>
    <w:rsid w:val="00AB49FD"/>
    <w:rsid w:val="00AC369E"/>
    <w:rsid w:val="00AC4B11"/>
    <w:rsid w:val="00AC53AA"/>
    <w:rsid w:val="00AC56DC"/>
    <w:rsid w:val="00AC684C"/>
    <w:rsid w:val="00AC724D"/>
    <w:rsid w:val="00AC759A"/>
    <w:rsid w:val="00AC78BB"/>
    <w:rsid w:val="00AD0234"/>
    <w:rsid w:val="00AD02EA"/>
    <w:rsid w:val="00AD0451"/>
    <w:rsid w:val="00AD1631"/>
    <w:rsid w:val="00AD198C"/>
    <w:rsid w:val="00AD1B54"/>
    <w:rsid w:val="00AD1C18"/>
    <w:rsid w:val="00AD37B2"/>
    <w:rsid w:val="00AD6E45"/>
    <w:rsid w:val="00AD7DA9"/>
    <w:rsid w:val="00AE0C9F"/>
    <w:rsid w:val="00AE3F1A"/>
    <w:rsid w:val="00AE43FB"/>
    <w:rsid w:val="00AE49AB"/>
    <w:rsid w:val="00AE5276"/>
    <w:rsid w:val="00AE5C01"/>
    <w:rsid w:val="00AE660A"/>
    <w:rsid w:val="00AF194A"/>
    <w:rsid w:val="00AF3EFC"/>
    <w:rsid w:val="00AF7AAB"/>
    <w:rsid w:val="00B010C8"/>
    <w:rsid w:val="00B016EC"/>
    <w:rsid w:val="00B02E62"/>
    <w:rsid w:val="00B03DF4"/>
    <w:rsid w:val="00B06CD2"/>
    <w:rsid w:val="00B11C20"/>
    <w:rsid w:val="00B11F39"/>
    <w:rsid w:val="00B12046"/>
    <w:rsid w:val="00B126B4"/>
    <w:rsid w:val="00B1481B"/>
    <w:rsid w:val="00B14A03"/>
    <w:rsid w:val="00B15C5A"/>
    <w:rsid w:val="00B16587"/>
    <w:rsid w:val="00B16DEA"/>
    <w:rsid w:val="00B16F18"/>
    <w:rsid w:val="00B22FBE"/>
    <w:rsid w:val="00B23BF0"/>
    <w:rsid w:val="00B24DA8"/>
    <w:rsid w:val="00B25F46"/>
    <w:rsid w:val="00B26689"/>
    <w:rsid w:val="00B31551"/>
    <w:rsid w:val="00B32353"/>
    <w:rsid w:val="00B33160"/>
    <w:rsid w:val="00B336FB"/>
    <w:rsid w:val="00B33E56"/>
    <w:rsid w:val="00B34E8F"/>
    <w:rsid w:val="00B40AD0"/>
    <w:rsid w:val="00B41AC0"/>
    <w:rsid w:val="00B42922"/>
    <w:rsid w:val="00B4313C"/>
    <w:rsid w:val="00B43222"/>
    <w:rsid w:val="00B447F7"/>
    <w:rsid w:val="00B472C9"/>
    <w:rsid w:val="00B50C6A"/>
    <w:rsid w:val="00B51400"/>
    <w:rsid w:val="00B517D4"/>
    <w:rsid w:val="00B54DE1"/>
    <w:rsid w:val="00B553D9"/>
    <w:rsid w:val="00B57655"/>
    <w:rsid w:val="00B57B52"/>
    <w:rsid w:val="00B57C9F"/>
    <w:rsid w:val="00B612B7"/>
    <w:rsid w:val="00B61503"/>
    <w:rsid w:val="00B6230E"/>
    <w:rsid w:val="00B62E93"/>
    <w:rsid w:val="00B64367"/>
    <w:rsid w:val="00B66A20"/>
    <w:rsid w:val="00B67AFF"/>
    <w:rsid w:val="00B70E76"/>
    <w:rsid w:val="00B712A7"/>
    <w:rsid w:val="00B729A1"/>
    <w:rsid w:val="00B73312"/>
    <w:rsid w:val="00B737F2"/>
    <w:rsid w:val="00B74596"/>
    <w:rsid w:val="00B74756"/>
    <w:rsid w:val="00B80F8F"/>
    <w:rsid w:val="00B83F46"/>
    <w:rsid w:val="00B847C0"/>
    <w:rsid w:val="00B847CA"/>
    <w:rsid w:val="00B853A2"/>
    <w:rsid w:val="00B85E8E"/>
    <w:rsid w:val="00B87051"/>
    <w:rsid w:val="00B90875"/>
    <w:rsid w:val="00B91F15"/>
    <w:rsid w:val="00B930D1"/>
    <w:rsid w:val="00B9484A"/>
    <w:rsid w:val="00B9520D"/>
    <w:rsid w:val="00B955CD"/>
    <w:rsid w:val="00B95EB5"/>
    <w:rsid w:val="00B96528"/>
    <w:rsid w:val="00B97C3A"/>
    <w:rsid w:val="00BA0388"/>
    <w:rsid w:val="00BA0696"/>
    <w:rsid w:val="00BA0CB3"/>
    <w:rsid w:val="00BA402E"/>
    <w:rsid w:val="00BA50C8"/>
    <w:rsid w:val="00BA5C3B"/>
    <w:rsid w:val="00BA74A9"/>
    <w:rsid w:val="00BA7DBE"/>
    <w:rsid w:val="00BB22E7"/>
    <w:rsid w:val="00BB3517"/>
    <w:rsid w:val="00BB45BC"/>
    <w:rsid w:val="00BB57AF"/>
    <w:rsid w:val="00BB636C"/>
    <w:rsid w:val="00BC0675"/>
    <w:rsid w:val="00BC0A63"/>
    <w:rsid w:val="00BC36F9"/>
    <w:rsid w:val="00BC4499"/>
    <w:rsid w:val="00BC5004"/>
    <w:rsid w:val="00BC7492"/>
    <w:rsid w:val="00BD0F15"/>
    <w:rsid w:val="00BD2935"/>
    <w:rsid w:val="00BD3CDF"/>
    <w:rsid w:val="00BD4F26"/>
    <w:rsid w:val="00BE029E"/>
    <w:rsid w:val="00BE1D54"/>
    <w:rsid w:val="00BE2E2E"/>
    <w:rsid w:val="00BE35EC"/>
    <w:rsid w:val="00BE3AEA"/>
    <w:rsid w:val="00BE4436"/>
    <w:rsid w:val="00BE5EAB"/>
    <w:rsid w:val="00BE6122"/>
    <w:rsid w:val="00BE6831"/>
    <w:rsid w:val="00BF1678"/>
    <w:rsid w:val="00BF279E"/>
    <w:rsid w:val="00BF3389"/>
    <w:rsid w:val="00BF4672"/>
    <w:rsid w:val="00BF476E"/>
    <w:rsid w:val="00BF6665"/>
    <w:rsid w:val="00BF78A8"/>
    <w:rsid w:val="00C002BA"/>
    <w:rsid w:val="00C0075C"/>
    <w:rsid w:val="00C00A83"/>
    <w:rsid w:val="00C02FA3"/>
    <w:rsid w:val="00C06EAC"/>
    <w:rsid w:val="00C07C91"/>
    <w:rsid w:val="00C10195"/>
    <w:rsid w:val="00C10A15"/>
    <w:rsid w:val="00C10EA9"/>
    <w:rsid w:val="00C11CFC"/>
    <w:rsid w:val="00C11F8F"/>
    <w:rsid w:val="00C1334C"/>
    <w:rsid w:val="00C13DBE"/>
    <w:rsid w:val="00C1494E"/>
    <w:rsid w:val="00C1551E"/>
    <w:rsid w:val="00C16E73"/>
    <w:rsid w:val="00C21D13"/>
    <w:rsid w:val="00C25E55"/>
    <w:rsid w:val="00C25FDA"/>
    <w:rsid w:val="00C263F7"/>
    <w:rsid w:val="00C2659B"/>
    <w:rsid w:val="00C27416"/>
    <w:rsid w:val="00C27977"/>
    <w:rsid w:val="00C3017D"/>
    <w:rsid w:val="00C301EF"/>
    <w:rsid w:val="00C31CD7"/>
    <w:rsid w:val="00C32EFB"/>
    <w:rsid w:val="00C342D3"/>
    <w:rsid w:val="00C34F76"/>
    <w:rsid w:val="00C37F92"/>
    <w:rsid w:val="00C41063"/>
    <w:rsid w:val="00C422A0"/>
    <w:rsid w:val="00C4410A"/>
    <w:rsid w:val="00C45A06"/>
    <w:rsid w:val="00C46C33"/>
    <w:rsid w:val="00C46ED6"/>
    <w:rsid w:val="00C50380"/>
    <w:rsid w:val="00C5188B"/>
    <w:rsid w:val="00C52E5E"/>
    <w:rsid w:val="00C54024"/>
    <w:rsid w:val="00C54F97"/>
    <w:rsid w:val="00C558FB"/>
    <w:rsid w:val="00C56CCE"/>
    <w:rsid w:val="00C6117A"/>
    <w:rsid w:val="00C61CF1"/>
    <w:rsid w:val="00C6376F"/>
    <w:rsid w:val="00C64FDE"/>
    <w:rsid w:val="00C679FD"/>
    <w:rsid w:val="00C7079C"/>
    <w:rsid w:val="00C74E5A"/>
    <w:rsid w:val="00C76CA0"/>
    <w:rsid w:val="00C77B4B"/>
    <w:rsid w:val="00C803BA"/>
    <w:rsid w:val="00C80459"/>
    <w:rsid w:val="00C84EE2"/>
    <w:rsid w:val="00C903AA"/>
    <w:rsid w:val="00C910D3"/>
    <w:rsid w:val="00C92297"/>
    <w:rsid w:val="00C92769"/>
    <w:rsid w:val="00C93467"/>
    <w:rsid w:val="00C9514B"/>
    <w:rsid w:val="00C9518D"/>
    <w:rsid w:val="00C95CF1"/>
    <w:rsid w:val="00C97218"/>
    <w:rsid w:val="00CA0C22"/>
    <w:rsid w:val="00CA1280"/>
    <w:rsid w:val="00CA1F9F"/>
    <w:rsid w:val="00CA233C"/>
    <w:rsid w:val="00CA25ED"/>
    <w:rsid w:val="00CA3028"/>
    <w:rsid w:val="00CA576D"/>
    <w:rsid w:val="00CA5CB7"/>
    <w:rsid w:val="00CA5CD6"/>
    <w:rsid w:val="00CA60F1"/>
    <w:rsid w:val="00CB01A7"/>
    <w:rsid w:val="00CB133D"/>
    <w:rsid w:val="00CB1754"/>
    <w:rsid w:val="00CB4FB5"/>
    <w:rsid w:val="00CB538D"/>
    <w:rsid w:val="00CB6BE2"/>
    <w:rsid w:val="00CB77C8"/>
    <w:rsid w:val="00CC0D20"/>
    <w:rsid w:val="00CC1A4D"/>
    <w:rsid w:val="00CC45E8"/>
    <w:rsid w:val="00CC4D3F"/>
    <w:rsid w:val="00CC6025"/>
    <w:rsid w:val="00CC6C93"/>
    <w:rsid w:val="00CD0BD8"/>
    <w:rsid w:val="00CD2D19"/>
    <w:rsid w:val="00CD3E51"/>
    <w:rsid w:val="00CD47FE"/>
    <w:rsid w:val="00CD4D18"/>
    <w:rsid w:val="00CD7778"/>
    <w:rsid w:val="00CD7C6D"/>
    <w:rsid w:val="00CD7D18"/>
    <w:rsid w:val="00CE5A56"/>
    <w:rsid w:val="00CE6DE6"/>
    <w:rsid w:val="00CF3AE9"/>
    <w:rsid w:val="00CF4288"/>
    <w:rsid w:val="00CF6EDB"/>
    <w:rsid w:val="00CF6FE2"/>
    <w:rsid w:val="00D00F65"/>
    <w:rsid w:val="00D0173B"/>
    <w:rsid w:val="00D040C1"/>
    <w:rsid w:val="00D05071"/>
    <w:rsid w:val="00D05954"/>
    <w:rsid w:val="00D05AFC"/>
    <w:rsid w:val="00D06EE9"/>
    <w:rsid w:val="00D075C5"/>
    <w:rsid w:val="00D115EA"/>
    <w:rsid w:val="00D12E5F"/>
    <w:rsid w:val="00D130C6"/>
    <w:rsid w:val="00D1414B"/>
    <w:rsid w:val="00D14EA3"/>
    <w:rsid w:val="00D1530B"/>
    <w:rsid w:val="00D16B55"/>
    <w:rsid w:val="00D16D3A"/>
    <w:rsid w:val="00D174B0"/>
    <w:rsid w:val="00D20E37"/>
    <w:rsid w:val="00D218F9"/>
    <w:rsid w:val="00D25074"/>
    <w:rsid w:val="00D26DA7"/>
    <w:rsid w:val="00D3180F"/>
    <w:rsid w:val="00D32085"/>
    <w:rsid w:val="00D33554"/>
    <w:rsid w:val="00D37D33"/>
    <w:rsid w:val="00D40743"/>
    <w:rsid w:val="00D42A71"/>
    <w:rsid w:val="00D4410B"/>
    <w:rsid w:val="00D44531"/>
    <w:rsid w:val="00D45D9A"/>
    <w:rsid w:val="00D507FB"/>
    <w:rsid w:val="00D5096E"/>
    <w:rsid w:val="00D50F30"/>
    <w:rsid w:val="00D50FCC"/>
    <w:rsid w:val="00D51356"/>
    <w:rsid w:val="00D52C19"/>
    <w:rsid w:val="00D55E74"/>
    <w:rsid w:val="00D57E69"/>
    <w:rsid w:val="00D61600"/>
    <w:rsid w:val="00D6251A"/>
    <w:rsid w:val="00D625E5"/>
    <w:rsid w:val="00D6263E"/>
    <w:rsid w:val="00D6413E"/>
    <w:rsid w:val="00D657D8"/>
    <w:rsid w:val="00D70C28"/>
    <w:rsid w:val="00D727C8"/>
    <w:rsid w:val="00D74D99"/>
    <w:rsid w:val="00D75EF3"/>
    <w:rsid w:val="00D7790E"/>
    <w:rsid w:val="00D80C0E"/>
    <w:rsid w:val="00D818AF"/>
    <w:rsid w:val="00D8217E"/>
    <w:rsid w:val="00D821E0"/>
    <w:rsid w:val="00D825D8"/>
    <w:rsid w:val="00D8381B"/>
    <w:rsid w:val="00D83E2A"/>
    <w:rsid w:val="00D85637"/>
    <w:rsid w:val="00D857E1"/>
    <w:rsid w:val="00D85FA1"/>
    <w:rsid w:val="00D86290"/>
    <w:rsid w:val="00D91A8B"/>
    <w:rsid w:val="00D9263C"/>
    <w:rsid w:val="00D96272"/>
    <w:rsid w:val="00D97233"/>
    <w:rsid w:val="00D97502"/>
    <w:rsid w:val="00DA0155"/>
    <w:rsid w:val="00DA29D2"/>
    <w:rsid w:val="00DA2CDC"/>
    <w:rsid w:val="00DA6BA4"/>
    <w:rsid w:val="00DB0780"/>
    <w:rsid w:val="00DB26A5"/>
    <w:rsid w:val="00DB2F00"/>
    <w:rsid w:val="00DB392B"/>
    <w:rsid w:val="00DB4359"/>
    <w:rsid w:val="00DB56C1"/>
    <w:rsid w:val="00DB5C5C"/>
    <w:rsid w:val="00DB636B"/>
    <w:rsid w:val="00DB6AE5"/>
    <w:rsid w:val="00DB6C47"/>
    <w:rsid w:val="00DC24C8"/>
    <w:rsid w:val="00DC3B90"/>
    <w:rsid w:val="00DC4949"/>
    <w:rsid w:val="00DC5950"/>
    <w:rsid w:val="00DC6DE8"/>
    <w:rsid w:val="00DD11BE"/>
    <w:rsid w:val="00DD2F34"/>
    <w:rsid w:val="00DD3E85"/>
    <w:rsid w:val="00DD7263"/>
    <w:rsid w:val="00DE2115"/>
    <w:rsid w:val="00DE2709"/>
    <w:rsid w:val="00DE54B8"/>
    <w:rsid w:val="00DE6078"/>
    <w:rsid w:val="00DF1AFC"/>
    <w:rsid w:val="00DF57B7"/>
    <w:rsid w:val="00E00677"/>
    <w:rsid w:val="00E0106E"/>
    <w:rsid w:val="00E03BF6"/>
    <w:rsid w:val="00E0430A"/>
    <w:rsid w:val="00E04F0D"/>
    <w:rsid w:val="00E057B2"/>
    <w:rsid w:val="00E05F10"/>
    <w:rsid w:val="00E06E6E"/>
    <w:rsid w:val="00E11794"/>
    <w:rsid w:val="00E118A0"/>
    <w:rsid w:val="00E118F1"/>
    <w:rsid w:val="00E14B90"/>
    <w:rsid w:val="00E16403"/>
    <w:rsid w:val="00E21653"/>
    <w:rsid w:val="00E221C0"/>
    <w:rsid w:val="00E24844"/>
    <w:rsid w:val="00E259B7"/>
    <w:rsid w:val="00E26817"/>
    <w:rsid w:val="00E31508"/>
    <w:rsid w:val="00E32137"/>
    <w:rsid w:val="00E3231E"/>
    <w:rsid w:val="00E32A3D"/>
    <w:rsid w:val="00E32F8B"/>
    <w:rsid w:val="00E33331"/>
    <w:rsid w:val="00E37F4C"/>
    <w:rsid w:val="00E4045D"/>
    <w:rsid w:val="00E42924"/>
    <w:rsid w:val="00E437F5"/>
    <w:rsid w:val="00E44693"/>
    <w:rsid w:val="00E47FD4"/>
    <w:rsid w:val="00E51003"/>
    <w:rsid w:val="00E51A1F"/>
    <w:rsid w:val="00E53467"/>
    <w:rsid w:val="00E535FE"/>
    <w:rsid w:val="00E53F4A"/>
    <w:rsid w:val="00E5777B"/>
    <w:rsid w:val="00E5786F"/>
    <w:rsid w:val="00E60602"/>
    <w:rsid w:val="00E63A11"/>
    <w:rsid w:val="00E66169"/>
    <w:rsid w:val="00E66349"/>
    <w:rsid w:val="00E6749B"/>
    <w:rsid w:val="00E7076B"/>
    <w:rsid w:val="00E7077B"/>
    <w:rsid w:val="00E707E8"/>
    <w:rsid w:val="00E7214E"/>
    <w:rsid w:val="00E72570"/>
    <w:rsid w:val="00E7263D"/>
    <w:rsid w:val="00E74A1E"/>
    <w:rsid w:val="00E74B33"/>
    <w:rsid w:val="00E77AC1"/>
    <w:rsid w:val="00E80384"/>
    <w:rsid w:val="00E8299C"/>
    <w:rsid w:val="00E829C1"/>
    <w:rsid w:val="00E84F36"/>
    <w:rsid w:val="00E85AE9"/>
    <w:rsid w:val="00E90851"/>
    <w:rsid w:val="00E91577"/>
    <w:rsid w:val="00E916C2"/>
    <w:rsid w:val="00E93A5C"/>
    <w:rsid w:val="00E9513B"/>
    <w:rsid w:val="00E95786"/>
    <w:rsid w:val="00E95FB8"/>
    <w:rsid w:val="00E96904"/>
    <w:rsid w:val="00EA0E42"/>
    <w:rsid w:val="00EA18B8"/>
    <w:rsid w:val="00EA1B24"/>
    <w:rsid w:val="00EA1B46"/>
    <w:rsid w:val="00EA2552"/>
    <w:rsid w:val="00EA2ADA"/>
    <w:rsid w:val="00EA40B2"/>
    <w:rsid w:val="00EA4836"/>
    <w:rsid w:val="00EA553F"/>
    <w:rsid w:val="00EA56C8"/>
    <w:rsid w:val="00EA6C31"/>
    <w:rsid w:val="00EA7719"/>
    <w:rsid w:val="00EA7E8D"/>
    <w:rsid w:val="00EB0D3D"/>
    <w:rsid w:val="00EB38DB"/>
    <w:rsid w:val="00EB48DD"/>
    <w:rsid w:val="00EB507A"/>
    <w:rsid w:val="00EC0FBE"/>
    <w:rsid w:val="00EC16E6"/>
    <w:rsid w:val="00EC3F75"/>
    <w:rsid w:val="00EC440F"/>
    <w:rsid w:val="00EC4969"/>
    <w:rsid w:val="00EC6243"/>
    <w:rsid w:val="00EC64EF"/>
    <w:rsid w:val="00ED091D"/>
    <w:rsid w:val="00ED1CC9"/>
    <w:rsid w:val="00ED386E"/>
    <w:rsid w:val="00ED3B37"/>
    <w:rsid w:val="00ED513A"/>
    <w:rsid w:val="00ED64B4"/>
    <w:rsid w:val="00ED6E77"/>
    <w:rsid w:val="00EE2A32"/>
    <w:rsid w:val="00EE43DA"/>
    <w:rsid w:val="00EE4F87"/>
    <w:rsid w:val="00EE58EF"/>
    <w:rsid w:val="00EE69F6"/>
    <w:rsid w:val="00EE7C47"/>
    <w:rsid w:val="00EF0A4E"/>
    <w:rsid w:val="00EF0CBE"/>
    <w:rsid w:val="00EF4E72"/>
    <w:rsid w:val="00EF51FD"/>
    <w:rsid w:val="00EF5286"/>
    <w:rsid w:val="00EF64C3"/>
    <w:rsid w:val="00F0107F"/>
    <w:rsid w:val="00F01409"/>
    <w:rsid w:val="00F01578"/>
    <w:rsid w:val="00F0203D"/>
    <w:rsid w:val="00F058BD"/>
    <w:rsid w:val="00F05D27"/>
    <w:rsid w:val="00F120A7"/>
    <w:rsid w:val="00F123CB"/>
    <w:rsid w:val="00F12D1C"/>
    <w:rsid w:val="00F131BC"/>
    <w:rsid w:val="00F13A2B"/>
    <w:rsid w:val="00F15006"/>
    <w:rsid w:val="00F15B8E"/>
    <w:rsid w:val="00F161B7"/>
    <w:rsid w:val="00F167CF"/>
    <w:rsid w:val="00F17448"/>
    <w:rsid w:val="00F23BBC"/>
    <w:rsid w:val="00F23E90"/>
    <w:rsid w:val="00F243D4"/>
    <w:rsid w:val="00F30569"/>
    <w:rsid w:val="00F31A6A"/>
    <w:rsid w:val="00F31C42"/>
    <w:rsid w:val="00F334E9"/>
    <w:rsid w:val="00F35FA7"/>
    <w:rsid w:val="00F40025"/>
    <w:rsid w:val="00F422FD"/>
    <w:rsid w:val="00F42AF3"/>
    <w:rsid w:val="00F46B00"/>
    <w:rsid w:val="00F4766A"/>
    <w:rsid w:val="00F5314D"/>
    <w:rsid w:val="00F5364E"/>
    <w:rsid w:val="00F53F4F"/>
    <w:rsid w:val="00F57615"/>
    <w:rsid w:val="00F60B10"/>
    <w:rsid w:val="00F629BE"/>
    <w:rsid w:val="00F62A07"/>
    <w:rsid w:val="00F62EFD"/>
    <w:rsid w:val="00F63C17"/>
    <w:rsid w:val="00F645C4"/>
    <w:rsid w:val="00F64748"/>
    <w:rsid w:val="00F6498F"/>
    <w:rsid w:val="00F65182"/>
    <w:rsid w:val="00F653F6"/>
    <w:rsid w:val="00F65626"/>
    <w:rsid w:val="00F65E8B"/>
    <w:rsid w:val="00F66AEA"/>
    <w:rsid w:val="00F66C94"/>
    <w:rsid w:val="00F67D7E"/>
    <w:rsid w:val="00F7127A"/>
    <w:rsid w:val="00F72AFD"/>
    <w:rsid w:val="00F748A5"/>
    <w:rsid w:val="00F74AC8"/>
    <w:rsid w:val="00F74D53"/>
    <w:rsid w:val="00F75703"/>
    <w:rsid w:val="00F76ADB"/>
    <w:rsid w:val="00F7758A"/>
    <w:rsid w:val="00F80109"/>
    <w:rsid w:val="00F814DB"/>
    <w:rsid w:val="00F843DF"/>
    <w:rsid w:val="00F85D8D"/>
    <w:rsid w:val="00F867C2"/>
    <w:rsid w:val="00F94F77"/>
    <w:rsid w:val="00F952CA"/>
    <w:rsid w:val="00F97C70"/>
    <w:rsid w:val="00FA1A5B"/>
    <w:rsid w:val="00FA2570"/>
    <w:rsid w:val="00FA316A"/>
    <w:rsid w:val="00FA3C4D"/>
    <w:rsid w:val="00FA415E"/>
    <w:rsid w:val="00FA6D8D"/>
    <w:rsid w:val="00FA7E50"/>
    <w:rsid w:val="00FA7FAE"/>
    <w:rsid w:val="00FB09E6"/>
    <w:rsid w:val="00FB0DEE"/>
    <w:rsid w:val="00FB20D2"/>
    <w:rsid w:val="00FB55E6"/>
    <w:rsid w:val="00FB6671"/>
    <w:rsid w:val="00FC10C3"/>
    <w:rsid w:val="00FC1435"/>
    <w:rsid w:val="00FC26E2"/>
    <w:rsid w:val="00FC2D11"/>
    <w:rsid w:val="00FC323D"/>
    <w:rsid w:val="00FC3A4D"/>
    <w:rsid w:val="00FC4DAA"/>
    <w:rsid w:val="00FC5741"/>
    <w:rsid w:val="00FC6620"/>
    <w:rsid w:val="00FC73F4"/>
    <w:rsid w:val="00FC79F0"/>
    <w:rsid w:val="00FD07E2"/>
    <w:rsid w:val="00FD14AC"/>
    <w:rsid w:val="00FD332B"/>
    <w:rsid w:val="00FD3F9E"/>
    <w:rsid w:val="00FD45E0"/>
    <w:rsid w:val="00FD67FD"/>
    <w:rsid w:val="00FE02FB"/>
    <w:rsid w:val="00FE1AA7"/>
    <w:rsid w:val="00FE3C93"/>
    <w:rsid w:val="00FE5083"/>
    <w:rsid w:val="00FE51A7"/>
    <w:rsid w:val="00FE6308"/>
    <w:rsid w:val="00FE7065"/>
    <w:rsid w:val="00FE7B5A"/>
    <w:rsid w:val="00FF4AFD"/>
    <w:rsid w:val="00FF4F7C"/>
    <w:rsid w:val="00FF5066"/>
    <w:rsid w:val="00FF7F0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24E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61503"/>
    <w:pPr>
      <w:spacing w:after="0"/>
    </w:pPr>
  </w:style>
  <w:style w:type="paragraph" w:styleId="Nagwek1">
    <w:name w:val="heading 1"/>
    <w:basedOn w:val="Normalny"/>
    <w:next w:val="Normalny"/>
    <w:link w:val="Nagwek1Znak"/>
    <w:uiPriority w:val="9"/>
    <w:qFormat/>
    <w:rsid w:val="009F0535"/>
    <w:pPr>
      <w:keepNext/>
      <w:keepLines/>
      <w:numPr>
        <w:numId w:val="1"/>
      </w:numPr>
      <w:outlineLvl w:val="0"/>
    </w:pPr>
    <w:rPr>
      <w:rFonts w:eastAsiaTheme="majorEastAsia" w:cstheme="majorBidi"/>
      <w:b/>
      <w:bCs/>
      <w:szCs w:val="28"/>
    </w:rPr>
  </w:style>
  <w:style w:type="paragraph" w:styleId="Nagwek2">
    <w:name w:val="heading 2"/>
    <w:basedOn w:val="Normalny"/>
    <w:next w:val="Normalny"/>
    <w:link w:val="Nagwek2Znak"/>
    <w:unhideWhenUsed/>
    <w:qFormat/>
    <w:rsid w:val="00D80C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D80C0E"/>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23B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F0535"/>
    <w:rPr>
      <w:rFonts w:eastAsiaTheme="majorEastAsia" w:cstheme="majorBidi"/>
      <w:b/>
      <w:bCs/>
      <w:szCs w:val="28"/>
    </w:rPr>
  </w:style>
  <w:style w:type="paragraph" w:styleId="Nagwekspisutreci">
    <w:name w:val="TOC Heading"/>
    <w:basedOn w:val="Nagwek1"/>
    <w:next w:val="Normalny"/>
    <w:uiPriority w:val="39"/>
    <w:semiHidden/>
    <w:unhideWhenUsed/>
    <w:qFormat/>
    <w:rsid w:val="007826ED"/>
    <w:pPr>
      <w:outlineLvl w:val="9"/>
    </w:pPr>
    <w:rPr>
      <w:lang w:eastAsia="pl-PL"/>
    </w:rPr>
  </w:style>
  <w:style w:type="paragraph" w:styleId="Tekstdymka">
    <w:name w:val="Balloon Text"/>
    <w:basedOn w:val="Normalny"/>
    <w:link w:val="TekstdymkaZnak"/>
    <w:uiPriority w:val="99"/>
    <w:semiHidden/>
    <w:unhideWhenUsed/>
    <w:rsid w:val="007826E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826ED"/>
    <w:rPr>
      <w:rFonts w:ascii="Tahoma" w:hAnsi="Tahoma" w:cs="Tahoma"/>
      <w:sz w:val="16"/>
      <w:szCs w:val="16"/>
    </w:rPr>
  </w:style>
  <w:style w:type="character" w:customStyle="1" w:styleId="Nagwek2Znak">
    <w:name w:val="Nagłówek 2 Znak"/>
    <w:basedOn w:val="Domylnaczcionkaakapitu"/>
    <w:link w:val="Nagwek2"/>
    <w:rsid w:val="00D80C0E"/>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D80C0E"/>
    <w:rPr>
      <w:rFonts w:asciiTheme="majorHAnsi" w:eastAsiaTheme="majorEastAsia" w:hAnsiTheme="majorHAnsi" w:cstheme="majorBidi"/>
      <w:b/>
      <w:bCs/>
      <w:color w:val="4F81BD" w:themeColor="accent1"/>
    </w:rPr>
  </w:style>
  <w:style w:type="paragraph" w:styleId="Spistreci1">
    <w:name w:val="toc 1"/>
    <w:basedOn w:val="Normalny"/>
    <w:next w:val="Normalny"/>
    <w:autoRedefine/>
    <w:uiPriority w:val="39"/>
    <w:unhideWhenUsed/>
    <w:qFormat/>
    <w:rsid w:val="00D80C0E"/>
    <w:pPr>
      <w:spacing w:after="100"/>
    </w:pPr>
  </w:style>
  <w:style w:type="character" w:styleId="Hipercze">
    <w:name w:val="Hyperlink"/>
    <w:basedOn w:val="Domylnaczcionkaakapitu"/>
    <w:unhideWhenUsed/>
    <w:rsid w:val="00D80C0E"/>
    <w:rPr>
      <w:color w:val="0000FF" w:themeColor="hyperlink"/>
      <w:u w:val="single"/>
    </w:rPr>
  </w:style>
  <w:style w:type="paragraph" w:styleId="Bezodstpw">
    <w:name w:val="No Spacing"/>
    <w:uiPriority w:val="1"/>
    <w:qFormat/>
    <w:rsid w:val="00D80C0E"/>
    <w:pPr>
      <w:spacing w:after="0" w:line="240" w:lineRule="auto"/>
    </w:pPr>
  </w:style>
  <w:style w:type="paragraph" w:styleId="Akapitzlist">
    <w:name w:val="List Paragraph"/>
    <w:basedOn w:val="Normalny"/>
    <w:link w:val="AkapitzlistZnak"/>
    <w:uiPriority w:val="34"/>
    <w:qFormat/>
    <w:rsid w:val="009F0535"/>
    <w:pPr>
      <w:ind w:left="720"/>
      <w:contextualSpacing/>
    </w:pPr>
  </w:style>
  <w:style w:type="table" w:styleId="Tabela-Siatka">
    <w:name w:val="Table Grid"/>
    <w:basedOn w:val="Standardowy"/>
    <w:uiPriority w:val="59"/>
    <w:rsid w:val="0077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qFormat/>
    <w:rsid w:val="006A54D8"/>
    <w:pPr>
      <w:tabs>
        <w:tab w:val="left" w:pos="660"/>
        <w:tab w:val="right" w:leader="dot" w:pos="9060"/>
      </w:tabs>
      <w:spacing w:after="100"/>
    </w:pPr>
    <w:rPr>
      <w:rFonts w:eastAsiaTheme="minorEastAsia"/>
      <w:lang w:eastAsia="pl-PL"/>
    </w:rPr>
  </w:style>
  <w:style w:type="paragraph" w:styleId="Spistreci3">
    <w:name w:val="toc 3"/>
    <w:basedOn w:val="Normalny"/>
    <w:next w:val="Normalny"/>
    <w:autoRedefine/>
    <w:uiPriority w:val="39"/>
    <w:semiHidden/>
    <w:unhideWhenUsed/>
    <w:qFormat/>
    <w:rsid w:val="00AD6E45"/>
    <w:pPr>
      <w:spacing w:after="100"/>
      <w:ind w:left="440"/>
    </w:pPr>
    <w:rPr>
      <w:rFonts w:eastAsiaTheme="minorEastAsia"/>
      <w:lang w:eastAsia="pl-PL"/>
    </w:rPr>
  </w:style>
  <w:style w:type="paragraph" w:customStyle="1" w:styleId="Zawartotabeli">
    <w:name w:val="Zawartość tabeli"/>
    <w:basedOn w:val="Normalny"/>
    <w:rsid w:val="00B11C20"/>
    <w:pPr>
      <w:suppressLineNumbers/>
      <w:suppressAutoHyphens/>
      <w:spacing w:line="240" w:lineRule="auto"/>
    </w:pPr>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913B06"/>
    <w:pPr>
      <w:tabs>
        <w:tab w:val="center" w:pos="4536"/>
        <w:tab w:val="right" w:pos="9072"/>
      </w:tabs>
      <w:spacing w:line="240" w:lineRule="auto"/>
    </w:pPr>
    <w:rPr>
      <w:rFonts w:eastAsiaTheme="minorEastAsia"/>
      <w:lang w:eastAsia="pl-PL"/>
    </w:rPr>
  </w:style>
  <w:style w:type="character" w:customStyle="1" w:styleId="StopkaZnak">
    <w:name w:val="Stopka Znak"/>
    <w:basedOn w:val="Domylnaczcionkaakapitu"/>
    <w:link w:val="Stopka"/>
    <w:uiPriority w:val="99"/>
    <w:rsid w:val="00913B06"/>
    <w:rPr>
      <w:rFonts w:eastAsiaTheme="minorEastAsia"/>
      <w:lang w:eastAsia="pl-PL"/>
    </w:rPr>
  </w:style>
  <w:style w:type="paragraph" w:customStyle="1" w:styleId="Tekstpodstawowy31">
    <w:name w:val="Tekst podstawowy 31"/>
    <w:basedOn w:val="Normalny"/>
    <w:rsid w:val="007B1643"/>
    <w:pPr>
      <w:suppressAutoHyphens/>
      <w:spacing w:line="240" w:lineRule="auto"/>
    </w:pPr>
    <w:rPr>
      <w:rFonts w:ascii="Arial Narrow" w:eastAsia="Times New Roman" w:hAnsi="Arial Narrow" w:cs="Times New Roman"/>
      <w:color w:val="000000"/>
      <w:sz w:val="28"/>
      <w:szCs w:val="20"/>
      <w:lang w:eastAsia="ar-SA"/>
    </w:rPr>
  </w:style>
  <w:style w:type="paragraph" w:styleId="Tekstpodstawowywcity">
    <w:name w:val="Body Text Indent"/>
    <w:basedOn w:val="Normalny"/>
    <w:link w:val="TekstpodstawowywcityZnak"/>
    <w:rsid w:val="00B74596"/>
    <w:pPr>
      <w:suppressAutoHyphens/>
      <w:overflowPunct w:val="0"/>
      <w:autoSpaceDE w:val="0"/>
      <w:spacing w:line="360" w:lineRule="auto"/>
      <w:ind w:left="705" w:hanging="705"/>
      <w:jc w:val="both"/>
      <w:textAlignment w:val="baseline"/>
    </w:pPr>
    <w:rPr>
      <w:rFonts w:ascii="Arial" w:eastAsia="Times New Roman" w:hAnsi="Arial" w:cs="Arial"/>
      <w:bCs/>
      <w:szCs w:val="20"/>
      <w:lang w:eastAsia="zh-CN"/>
    </w:rPr>
  </w:style>
  <w:style w:type="character" w:customStyle="1" w:styleId="TekstpodstawowywcityZnak">
    <w:name w:val="Tekst podstawowy wcięty Znak"/>
    <w:basedOn w:val="Domylnaczcionkaakapitu"/>
    <w:link w:val="Tekstpodstawowywcity"/>
    <w:rsid w:val="00B74596"/>
    <w:rPr>
      <w:rFonts w:ascii="Arial" w:eastAsia="Times New Roman" w:hAnsi="Arial" w:cs="Arial"/>
      <w:bCs/>
      <w:szCs w:val="20"/>
      <w:lang w:eastAsia="zh-CN"/>
    </w:rPr>
  </w:style>
  <w:style w:type="character" w:styleId="Pogrubienie">
    <w:name w:val="Strong"/>
    <w:basedOn w:val="Domylnaczcionkaakapitu"/>
    <w:qFormat/>
    <w:rsid w:val="00B74596"/>
    <w:rPr>
      <w:b/>
      <w:bCs/>
    </w:rPr>
  </w:style>
  <w:style w:type="paragraph" w:styleId="Tekstprzypisukocowego">
    <w:name w:val="endnote text"/>
    <w:basedOn w:val="Normalny"/>
    <w:link w:val="TekstprzypisukocowegoZnak"/>
    <w:uiPriority w:val="99"/>
    <w:unhideWhenUsed/>
    <w:rsid w:val="005819DD"/>
    <w:pPr>
      <w:spacing w:line="240" w:lineRule="auto"/>
    </w:pPr>
    <w:rPr>
      <w:sz w:val="24"/>
      <w:szCs w:val="24"/>
    </w:rPr>
  </w:style>
  <w:style w:type="character" w:customStyle="1" w:styleId="TekstprzypisukocowegoZnak">
    <w:name w:val="Tekst przypisu końcowego Znak"/>
    <w:basedOn w:val="Domylnaczcionkaakapitu"/>
    <w:link w:val="Tekstprzypisukocowego"/>
    <w:uiPriority w:val="99"/>
    <w:rsid w:val="005819DD"/>
    <w:rPr>
      <w:sz w:val="24"/>
      <w:szCs w:val="24"/>
    </w:rPr>
  </w:style>
  <w:style w:type="character" w:styleId="Odwoanieprzypisukocowego">
    <w:name w:val="endnote reference"/>
    <w:basedOn w:val="Domylnaczcionkaakapitu"/>
    <w:uiPriority w:val="99"/>
    <w:unhideWhenUsed/>
    <w:rsid w:val="005819DD"/>
    <w:rPr>
      <w:vertAlign w:val="superscript"/>
    </w:rPr>
  </w:style>
  <w:style w:type="character" w:styleId="Odwoaniedokomentarza">
    <w:name w:val="annotation reference"/>
    <w:basedOn w:val="Domylnaczcionkaakapitu"/>
    <w:uiPriority w:val="99"/>
    <w:semiHidden/>
    <w:unhideWhenUsed/>
    <w:rsid w:val="00E42924"/>
    <w:rPr>
      <w:sz w:val="18"/>
      <w:szCs w:val="18"/>
    </w:rPr>
  </w:style>
  <w:style w:type="paragraph" w:styleId="Tekstkomentarza">
    <w:name w:val="annotation text"/>
    <w:basedOn w:val="Normalny"/>
    <w:link w:val="TekstkomentarzaZnak"/>
    <w:uiPriority w:val="99"/>
    <w:semiHidden/>
    <w:unhideWhenUsed/>
    <w:rsid w:val="00E42924"/>
    <w:pPr>
      <w:spacing w:line="240" w:lineRule="auto"/>
    </w:pPr>
    <w:rPr>
      <w:sz w:val="24"/>
      <w:szCs w:val="24"/>
    </w:rPr>
  </w:style>
  <w:style w:type="character" w:customStyle="1" w:styleId="TekstkomentarzaZnak">
    <w:name w:val="Tekst komentarza Znak"/>
    <w:basedOn w:val="Domylnaczcionkaakapitu"/>
    <w:link w:val="Tekstkomentarza"/>
    <w:uiPriority w:val="99"/>
    <w:semiHidden/>
    <w:rsid w:val="00E42924"/>
    <w:rPr>
      <w:sz w:val="24"/>
      <w:szCs w:val="24"/>
    </w:rPr>
  </w:style>
  <w:style w:type="paragraph" w:styleId="Tematkomentarza">
    <w:name w:val="annotation subject"/>
    <w:basedOn w:val="Tekstkomentarza"/>
    <w:next w:val="Tekstkomentarza"/>
    <w:link w:val="TematkomentarzaZnak"/>
    <w:uiPriority w:val="99"/>
    <w:semiHidden/>
    <w:unhideWhenUsed/>
    <w:rsid w:val="00E42924"/>
    <w:rPr>
      <w:b/>
      <w:bCs/>
      <w:sz w:val="20"/>
      <w:szCs w:val="20"/>
    </w:rPr>
  </w:style>
  <w:style w:type="character" w:customStyle="1" w:styleId="TematkomentarzaZnak">
    <w:name w:val="Temat komentarza Znak"/>
    <w:basedOn w:val="TekstkomentarzaZnak"/>
    <w:link w:val="Tematkomentarza"/>
    <w:uiPriority w:val="99"/>
    <w:semiHidden/>
    <w:rsid w:val="00E42924"/>
    <w:rPr>
      <w:b/>
      <w:bCs/>
      <w:sz w:val="20"/>
      <w:szCs w:val="20"/>
    </w:rPr>
  </w:style>
  <w:style w:type="paragraph" w:styleId="Tekstpodstawowy">
    <w:name w:val="Body Text"/>
    <w:basedOn w:val="Normalny"/>
    <w:link w:val="TekstpodstawowyZnak"/>
    <w:uiPriority w:val="99"/>
    <w:unhideWhenUsed/>
    <w:rsid w:val="00E77AC1"/>
    <w:pPr>
      <w:spacing w:after="120"/>
    </w:pPr>
  </w:style>
  <w:style w:type="character" w:customStyle="1" w:styleId="TekstpodstawowyZnak">
    <w:name w:val="Tekst podstawowy Znak"/>
    <w:basedOn w:val="Domylnaczcionkaakapitu"/>
    <w:link w:val="Tekstpodstawowy"/>
    <w:uiPriority w:val="99"/>
    <w:rsid w:val="00E77AC1"/>
  </w:style>
  <w:style w:type="paragraph" w:customStyle="1" w:styleId="Akapitzlist1">
    <w:name w:val="Akapit z listą1"/>
    <w:basedOn w:val="Normalny"/>
    <w:rsid w:val="000E13C4"/>
    <w:pPr>
      <w:suppressAutoHyphens/>
      <w:autoSpaceDE w:val="0"/>
      <w:spacing w:line="240" w:lineRule="auto"/>
      <w:ind w:left="720"/>
    </w:pPr>
    <w:rPr>
      <w:rFonts w:ascii="Times New Roman" w:eastAsia="Times New Roman" w:hAnsi="Times New Roman" w:cs="Times"/>
      <w:sz w:val="20"/>
      <w:szCs w:val="20"/>
      <w:lang w:eastAsia="ar-SA"/>
    </w:rPr>
  </w:style>
  <w:style w:type="paragraph" w:styleId="Nagwek">
    <w:name w:val="header"/>
    <w:basedOn w:val="Normalny"/>
    <w:link w:val="NagwekZnak"/>
    <w:unhideWhenUsed/>
    <w:rsid w:val="00994A77"/>
    <w:pPr>
      <w:tabs>
        <w:tab w:val="center" w:pos="4536"/>
        <w:tab w:val="right" w:pos="9072"/>
      </w:tabs>
      <w:spacing w:line="240" w:lineRule="auto"/>
    </w:pPr>
  </w:style>
  <w:style w:type="character" w:customStyle="1" w:styleId="NagwekZnak">
    <w:name w:val="Nagłówek Znak"/>
    <w:basedOn w:val="Domylnaczcionkaakapitu"/>
    <w:link w:val="Nagwek"/>
    <w:uiPriority w:val="99"/>
    <w:rsid w:val="00994A77"/>
  </w:style>
  <w:style w:type="paragraph" w:customStyle="1" w:styleId="Textbody">
    <w:name w:val="Text body"/>
    <w:basedOn w:val="Normalny"/>
    <w:rsid w:val="00480DED"/>
    <w:pPr>
      <w:suppressAutoHyphens/>
      <w:autoSpaceDN w:val="0"/>
      <w:spacing w:line="240" w:lineRule="auto"/>
      <w:jc w:val="both"/>
      <w:textAlignment w:val="baseline"/>
      <w:outlineLvl w:val="0"/>
    </w:pPr>
    <w:rPr>
      <w:rFonts w:ascii="Arial" w:eastAsia="Times New Roman" w:hAnsi="Arial" w:cs="Times New Roman"/>
      <w:kern w:val="3"/>
      <w:sz w:val="21"/>
      <w:szCs w:val="20"/>
      <w:lang w:eastAsia="zh-CN"/>
    </w:rPr>
  </w:style>
  <w:style w:type="paragraph" w:customStyle="1" w:styleId="Tekstpodstawowy21">
    <w:name w:val="Tekst podstawowy 21"/>
    <w:basedOn w:val="Normalny"/>
    <w:rsid w:val="00025CF8"/>
    <w:pPr>
      <w:suppressAutoHyphens/>
      <w:overflowPunct w:val="0"/>
      <w:autoSpaceDE w:val="0"/>
      <w:spacing w:line="360" w:lineRule="auto"/>
      <w:jc w:val="both"/>
      <w:textAlignment w:val="baseline"/>
    </w:pPr>
    <w:rPr>
      <w:rFonts w:ascii="Arial" w:eastAsia="Times New Roman" w:hAnsi="Arial" w:cs="Arial"/>
      <w:bCs/>
      <w:szCs w:val="20"/>
      <w:lang w:eastAsia="ar-SA"/>
    </w:rPr>
  </w:style>
  <w:style w:type="character" w:customStyle="1" w:styleId="WW8Num42z1">
    <w:name w:val="WW8Num42z1"/>
    <w:rsid w:val="006C332A"/>
    <w:rPr>
      <w:rFonts w:ascii="Courier New" w:hAnsi="Courier New" w:cs="Courier New"/>
    </w:rPr>
  </w:style>
  <w:style w:type="paragraph" w:customStyle="1" w:styleId="Styl1">
    <w:name w:val="Styl1"/>
    <w:basedOn w:val="Normalny"/>
    <w:link w:val="Styl1Znak"/>
    <w:qFormat/>
    <w:rsid w:val="0077745D"/>
    <w:pPr>
      <w:spacing w:after="200"/>
    </w:pPr>
  </w:style>
  <w:style w:type="paragraph" w:customStyle="1" w:styleId="Tekstpodstawowywcity21">
    <w:name w:val="Tekst podstawowy wcięty 21"/>
    <w:basedOn w:val="Normalny"/>
    <w:rsid w:val="00E26817"/>
    <w:pPr>
      <w:shd w:val="clear" w:color="auto" w:fill="F2F2F2"/>
      <w:suppressAutoHyphens/>
      <w:overflowPunct w:val="0"/>
      <w:autoSpaceDE w:val="0"/>
      <w:spacing w:line="360" w:lineRule="auto"/>
      <w:ind w:left="705" w:hanging="705"/>
      <w:textAlignment w:val="baseline"/>
    </w:pPr>
    <w:rPr>
      <w:rFonts w:ascii="Arial" w:eastAsia="Times New Roman" w:hAnsi="Arial" w:cs="Arial"/>
      <w:b/>
      <w:szCs w:val="20"/>
      <w:lang w:eastAsia="ar-SA"/>
    </w:rPr>
  </w:style>
  <w:style w:type="paragraph" w:styleId="NormalnyWeb">
    <w:name w:val="Normal (Web)"/>
    <w:basedOn w:val="Normalny"/>
    <w:uiPriority w:val="99"/>
    <w:semiHidden/>
    <w:unhideWhenUsed/>
    <w:rsid w:val="00CC6C93"/>
    <w:pPr>
      <w:spacing w:before="100" w:beforeAutospacing="1" w:after="119" w:line="240" w:lineRule="auto"/>
    </w:pPr>
    <w:rPr>
      <w:rFonts w:ascii="Times New Roman" w:eastAsia="Times New Roman" w:hAnsi="Times New Roman" w:cs="Times New Roman"/>
      <w:sz w:val="24"/>
      <w:szCs w:val="24"/>
      <w:lang w:eastAsia="pl-PL"/>
    </w:rPr>
  </w:style>
  <w:style w:type="character" w:customStyle="1" w:styleId="AkapitzlistZnak">
    <w:name w:val="Akapit z listą Znak"/>
    <w:link w:val="Akapitzlist"/>
    <w:rsid w:val="00FC26E2"/>
  </w:style>
  <w:style w:type="character" w:customStyle="1" w:styleId="Nagwek4Znak">
    <w:name w:val="Nagłówek 4 Znak"/>
    <w:basedOn w:val="Domylnaczcionkaakapitu"/>
    <w:link w:val="Nagwek4"/>
    <w:uiPriority w:val="9"/>
    <w:semiHidden/>
    <w:rsid w:val="00F23BBC"/>
    <w:rPr>
      <w:rFonts w:asciiTheme="majorHAnsi" w:eastAsiaTheme="majorEastAsia" w:hAnsiTheme="majorHAnsi" w:cstheme="majorBidi"/>
      <w:b/>
      <w:bCs/>
      <w:i/>
      <w:iCs/>
      <w:color w:val="4F81BD" w:themeColor="accent1"/>
    </w:rPr>
  </w:style>
  <w:style w:type="table" w:customStyle="1" w:styleId="TableNormal">
    <w:name w:val="Table Normal"/>
    <w:rsid w:val="0078587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Tre">
    <w:name w:val="Treść"/>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Punktorduy">
    <w:name w:val="Punktor duży"/>
    <w:rsid w:val="00785870"/>
    <w:pPr>
      <w:numPr>
        <w:numId w:val="3"/>
      </w:numPr>
    </w:pPr>
  </w:style>
  <w:style w:type="numbering" w:customStyle="1" w:styleId="Zaimportowanystyl3">
    <w:name w:val="Zaimportowany styl 3"/>
    <w:rsid w:val="00785870"/>
    <w:pPr>
      <w:numPr>
        <w:numId w:val="4"/>
      </w:numPr>
    </w:pPr>
  </w:style>
  <w:style w:type="paragraph" w:customStyle="1" w:styleId="Domylne">
    <w:name w:val="Domyślne"/>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Kreski">
    <w:name w:val="Kreski"/>
    <w:rsid w:val="00785870"/>
    <w:pPr>
      <w:numPr>
        <w:numId w:val="5"/>
      </w:numPr>
    </w:pPr>
  </w:style>
  <w:style w:type="numbering" w:customStyle="1" w:styleId="Zaimportowanystyl7">
    <w:name w:val="Zaimportowany styl 7"/>
    <w:rsid w:val="00785870"/>
    <w:pPr>
      <w:numPr>
        <w:numId w:val="6"/>
      </w:numPr>
    </w:pPr>
  </w:style>
  <w:style w:type="paragraph" w:customStyle="1" w:styleId="ox-8cf7bf4339-msonormal">
    <w:name w:val="ox-8cf7bf4339-msonormal"/>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wyliczanka">
    <w:name w:val="ox-8cf7bf4339-wyliczanka"/>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msobodytext">
    <w:name w:val="ox-8cf7bf4339-msobodytext"/>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9C6FCB"/>
    <w:pPr>
      <w:spacing w:after="120" w:line="480" w:lineRule="auto"/>
    </w:pPr>
  </w:style>
  <w:style w:type="character" w:customStyle="1" w:styleId="Tekstpodstawowy2Znak">
    <w:name w:val="Tekst podstawowy 2 Znak"/>
    <w:basedOn w:val="Domylnaczcionkaakapitu"/>
    <w:link w:val="Tekstpodstawowy2"/>
    <w:uiPriority w:val="99"/>
    <w:semiHidden/>
    <w:rsid w:val="009C6FCB"/>
  </w:style>
  <w:style w:type="character" w:customStyle="1" w:styleId="fontstyle01">
    <w:name w:val="fontstyle01"/>
    <w:basedOn w:val="Domylnaczcionkaakapitu"/>
    <w:rsid w:val="00286E74"/>
    <w:rPr>
      <w:rFonts w:ascii="TimesNewRoman" w:hAnsi="TimesNewRoman" w:hint="default"/>
      <w:b w:val="0"/>
      <w:bCs w:val="0"/>
      <w:i w:val="0"/>
      <w:iCs w:val="0"/>
      <w:color w:val="000000"/>
      <w:sz w:val="20"/>
      <w:szCs w:val="20"/>
    </w:rPr>
  </w:style>
  <w:style w:type="character" w:customStyle="1" w:styleId="fontstyle51">
    <w:name w:val="fontstyle51"/>
    <w:basedOn w:val="Domylnaczcionkaakapitu"/>
    <w:rsid w:val="006B5043"/>
    <w:rPr>
      <w:rFonts w:ascii="TT10Co00" w:hAnsi="TT10Co00" w:hint="default"/>
      <w:b w:val="0"/>
      <w:bCs w:val="0"/>
      <w:i w:val="0"/>
      <w:iCs w:val="0"/>
      <w:color w:val="000000"/>
      <w:sz w:val="24"/>
      <w:szCs w:val="24"/>
    </w:rPr>
  </w:style>
  <w:style w:type="paragraph" w:styleId="Podtytu">
    <w:name w:val="Subtitle"/>
    <w:basedOn w:val="Normalny"/>
    <w:next w:val="Normalny"/>
    <w:link w:val="PodtytuZnak"/>
    <w:uiPriority w:val="11"/>
    <w:qFormat/>
    <w:rsid w:val="005E2A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5E2A8C"/>
    <w:rPr>
      <w:rFonts w:asciiTheme="majorHAnsi" w:eastAsiaTheme="majorEastAsia" w:hAnsiTheme="majorHAnsi" w:cstheme="majorBidi"/>
      <w:i/>
      <w:iCs/>
      <w:color w:val="4F81BD" w:themeColor="accent1"/>
      <w:spacing w:val="15"/>
      <w:sz w:val="24"/>
      <w:szCs w:val="24"/>
    </w:rPr>
  </w:style>
  <w:style w:type="character" w:styleId="Wyrnieniedelikatne">
    <w:name w:val="Subtle Emphasis"/>
    <w:basedOn w:val="Domylnaczcionkaakapitu"/>
    <w:uiPriority w:val="19"/>
    <w:qFormat/>
    <w:rsid w:val="005E2A8C"/>
    <w:rPr>
      <w:i/>
      <w:iCs/>
      <w:color w:val="808080" w:themeColor="text1" w:themeTint="7F"/>
    </w:rPr>
  </w:style>
  <w:style w:type="character" w:styleId="Uwydatnienie">
    <w:name w:val="Emphasis"/>
    <w:basedOn w:val="Domylnaczcionkaakapitu"/>
    <w:uiPriority w:val="20"/>
    <w:qFormat/>
    <w:rsid w:val="005E2A8C"/>
    <w:rPr>
      <w:i/>
      <w:iCs/>
    </w:rPr>
  </w:style>
  <w:style w:type="character" w:customStyle="1" w:styleId="Styl1Znak">
    <w:name w:val="Styl1 Znak"/>
    <w:basedOn w:val="AkapitzlistZnak"/>
    <w:link w:val="Styl1"/>
    <w:rsid w:val="007D1841"/>
  </w:style>
  <w:style w:type="paragraph" w:customStyle="1" w:styleId="Nagwki">
    <w:name w:val="Nagłówki"/>
    <w:basedOn w:val="Normalny"/>
    <w:qFormat/>
    <w:rsid w:val="0018539C"/>
    <w:pPr>
      <w:spacing w:after="200"/>
    </w:pPr>
    <w:rPr>
      <w:rFonts w:ascii="Calibri" w:eastAsiaTheme="majorEastAsia" w:hAnsi="Calibri"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61503"/>
    <w:pPr>
      <w:spacing w:after="0"/>
    </w:pPr>
  </w:style>
  <w:style w:type="paragraph" w:styleId="Nagwek1">
    <w:name w:val="heading 1"/>
    <w:basedOn w:val="Normalny"/>
    <w:next w:val="Normalny"/>
    <w:link w:val="Nagwek1Znak"/>
    <w:uiPriority w:val="9"/>
    <w:qFormat/>
    <w:rsid w:val="009F0535"/>
    <w:pPr>
      <w:keepNext/>
      <w:keepLines/>
      <w:numPr>
        <w:numId w:val="1"/>
      </w:numPr>
      <w:outlineLvl w:val="0"/>
    </w:pPr>
    <w:rPr>
      <w:rFonts w:eastAsiaTheme="majorEastAsia" w:cstheme="majorBidi"/>
      <w:b/>
      <w:bCs/>
      <w:szCs w:val="28"/>
    </w:rPr>
  </w:style>
  <w:style w:type="paragraph" w:styleId="Nagwek2">
    <w:name w:val="heading 2"/>
    <w:basedOn w:val="Normalny"/>
    <w:next w:val="Normalny"/>
    <w:link w:val="Nagwek2Znak"/>
    <w:unhideWhenUsed/>
    <w:qFormat/>
    <w:rsid w:val="00D80C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D80C0E"/>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23B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F0535"/>
    <w:rPr>
      <w:rFonts w:eastAsiaTheme="majorEastAsia" w:cstheme="majorBidi"/>
      <w:b/>
      <w:bCs/>
      <w:szCs w:val="28"/>
    </w:rPr>
  </w:style>
  <w:style w:type="paragraph" w:styleId="Nagwekspisutreci">
    <w:name w:val="TOC Heading"/>
    <w:basedOn w:val="Nagwek1"/>
    <w:next w:val="Normalny"/>
    <w:uiPriority w:val="39"/>
    <w:semiHidden/>
    <w:unhideWhenUsed/>
    <w:qFormat/>
    <w:rsid w:val="007826ED"/>
    <w:pPr>
      <w:outlineLvl w:val="9"/>
    </w:pPr>
    <w:rPr>
      <w:lang w:eastAsia="pl-PL"/>
    </w:rPr>
  </w:style>
  <w:style w:type="paragraph" w:styleId="Tekstdymka">
    <w:name w:val="Balloon Text"/>
    <w:basedOn w:val="Normalny"/>
    <w:link w:val="TekstdymkaZnak"/>
    <w:uiPriority w:val="99"/>
    <w:semiHidden/>
    <w:unhideWhenUsed/>
    <w:rsid w:val="007826E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826ED"/>
    <w:rPr>
      <w:rFonts w:ascii="Tahoma" w:hAnsi="Tahoma" w:cs="Tahoma"/>
      <w:sz w:val="16"/>
      <w:szCs w:val="16"/>
    </w:rPr>
  </w:style>
  <w:style w:type="character" w:customStyle="1" w:styleId="Nagwek2Znak">
    <w:name w:val="Nagłówek 2 Znak"/>
    <w:basedOn w:val="Domylnaczcionkaakapitu"/>
    <w:link w:val="Nagwek2"/>
    <w:rsid w:val="00D80C0E"/>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D80C0E"/>
    <w:rPr>
      <w:rFonts w:asciiTheme="majorHAnsi" w:eastAsiaTheme="majorEastAsia" w:hAnsiTheme="majorHAnsi" w:cstheme="majorBidi"/>
      <w:b/>
      <w:bCs/>
      <w:color w:val="4F81BD" w:themeColor="accent1"/>
    </w:rPr>
  </w:style>
  <w:style w:type="paragraph" w:styleId="Spistreci1">
    <w:name w:val="toc 1"/>
    <w:basedOn w:val="Normalny"/>
    <w:next w:val="Normalny"/>
    <w:autoRedefine/>
    <w:uiPriority w:val="39"/>
    <w:unhideWhenUsed/>
    <w:qFormat/>
    <w:rsid w:val="00D80C0E"/>
    <w:pPr>
      <w:spacing w:after="100"/>
    </w:pPr>
  </w:style>
  <w:style w:type="character" w:styleId="Hipercze">
    <w:name w:val="Hyperlink"/>
    <w:basedOn w:val="Domylnaczcionkaakapitu"/>
    <w:unhideWhenUsed/>
    <w:rsid w:val="00D80C0E"/>
    <w:rPr>
      <w:color w:val="0000FF" w:themeColor="hyperlink"/>
      <w:u w:val="single"/>
    </w:rPr>
  </w:style>
  <w:style w:type="paragraph" w:styleId="Bezodstpw">
    <w:name w:val="No Spacing"/>
    <w:uiPriority w:val="1"/>
    <w:qFormat/>
    <w:rsid w:val="00D80C0E"/>
    <w:pPr>
      <w:spacing w:after="0" w:line="240" w:lineRule="auto"/>
    </w:pPr>
  </w:style>
  <w:style w:type="paragraph" w:styleId="Akapitzlist">
    <w:name w:val="List Paragraph"/>
    <w:basedOn w:val="Normalny"/>
    <w:link w:val="AkapitzlistZnak"/>
    <w:uiPriority w:val="34"/>
    <w:qFormat/>
    <w:rsid w:val="009F0535"/>
    <w:pPr>
      <w:ind w:left="720"/>
      <w:contextualSpacing/>
    </w:pPr>
  </w:style>
  <w:style w:type="table" w:styleId="Tabela-Siatka">
    <w:name w:val="Table Grid"/>
    <w:basedOn w:val="Standardowy"/>
    <w:uiPriority w:val="59"/>
    <w:rsid w:val="0077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qFormat/>
    <w:rsid w:val="006A54D8"/>
    <w:pPr>
      <w:tabs>
        <w:tab w:val="left" w:pos="660"/>
        <w:tab w:val="right" w:leader="dot" w:pos="9060"/>
      </w:tabs>
      <w:spacing w:after="100"/>
    </w:pPr>
    <w:rPr>
      <w:rFonts w:eastAsiaTheme="minorEastAsia"/>
      <w:lang w:eastAsia="pl-PL"/>
    </w:rPr>
  </w:style>
  <w:style w:type="paragraph" w:styleId="Spistreci3">
    <w:name w:val="toc 3"/>
    <w:basedOn w:val="Normalny"/>
    <w:next w:val="Normalny"/>
    <w:autoRedefine/>
    <w:uiPriority w:val="39"/>
    <w:semiHidden/>
    <w:unhideWhenUsed/>
    <w:qFormat/>
    <w:rsid w:val="00AD6E45"/>
    <w:pPr>
      <w:spacing w:after="100"/>
      <w:ind w:left="440"/>
    </w:pPr>
    <w:rPr>
      <w:rFonts w:eastAsiaTheme="minorEastAsia"/>
      <w:lang w:eastAsia="pl-PL"/>
    </w:rPr>
  </w:style>
  <w:style w:type="paragraph" w:customStyle="1" w:styleId="Zawartotabeli">
    <w:name w:val="Zawartość tabeli"/>
    <w:basedOn w:val="Normalny"/>
    <w:rsid w:val="00B11C20"/>
    <w:pPr>
      <w:suppressLineNumbers/>
      <w:suppressAutoHyphens/>
      <w:spacing w:line="240" w:lineRule="auto"/>
    </w:pPr>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913B06"/>
    <w:pPr>
      <w:tabs>
        <w:tab w:val="center" w:pos="4536"/>
        <w:tab w:val="right" w:pos="9072"/>
      </w:tabs>
      <w:spacing w:line="240" w:lineRule="auto"/>
    </w:pPr>
    <w:rPr>
      <w:rFonts w:eastAsiaTheme="minorEastAsia"/>
      <w:lang w:eastAsia="pl-PL"/>
    </w:rPr>
  </w:style>
  <w:style w:type="character" w:customStyle="1" w:styleId="StopkaZnak">
    <w:name w:val="Stopka Znak"/>
    <w:basedOn w:val="Domylnaczcionkaakapitu"/>
    <w:link w:val="Stopka"/>
    <w:uiPriority w:val="99"/>
    <w:rsid w:val="00913B06"/>
    <w:rPr>
      <w:rFonts w:eastAsiaTheme="minorEastAsia"/>
      <w:lang w:eastAsia="pl-PL"/>
    </w:rPr>
  </w:style>
  <w:style w:type="paragraph" w:customStyle="1" w:styleId="Tekstpodstawowy31">
    <w:name w:val="Tekst podstawowy 31"/>
    <w:basedOn w:val="Normalny"/>
    <w:rsid w:val="007B1643"/>
    <w:pPr>
      <w:suppressAutoHyphens/>
      <w:spacing w:line="240" w:lineRule="auto"/>
    </w:pPr>
    <w:rPr>
      <w:rFonts w:ascii="Arial Narrow" w:eastAsia="Times New Roman" w:hAnsi="Arial Narrow" w:cs="Times New Roman"/>
      <w:color w:val="000000"/>
      <w:sz w:val="28"/>
      <w:szCs w:val="20"/>
      <w:lang w:eastAsia="ar-SA"/>
    </w:rPr>
  </w:style>
  <w:style w:type="paragraph" w:styleId="Tekstpodstawowywcity">
    <w:name w:val="Body Text Indent"/>
    <w:basedOn w:val="Normalny"/>
    <w:link w:val="TekstpodstawowywcityZnak"/>
    <w:rsid w:val="00B74596"/>
    <w:pPr>
      <w:suppressAutoHyphens/>
      <w:overflowPunct w:val="0"/>
      <w:autoSpaceDE w:val="0"/>
      <w:spacing w:line="360" w:lineRule="auto"/>
      <w:ind w:left="705" w:hanging="705"/>
      <w:jc w:val="both"/>
      <w:textAlignment w:val="baseline"/>
    </w:pPr>
    <w:rPr>
      <w:rFonts w:ascii="Arial" w:eastAsia="Times New Roman" w:hAnsi="Arial" w:cs="Arial"/>
      <w:bCs/>
      <w:szCs w:val="20"/>
      <w:lang w:eastAsia="zh-CN"/>
    </w:rPr>
  </w:style>
  <w:style w:type="character" w:customStyle="1" w:styleId="TekstpodstawowywcityZnak">
    <w:name w:val="Tekst podstawowy wcięty Znak"/>
    <w:basedOn w:val="Domylnaczcionkaakapitu"/>
    <w:link w:val="Tekstpodstawowywcity"/>
    <w:rsid w:val="00B74596"/>
    <w:rPr>
      <w:rFonts w:ascii="Arial" w:eastAsia="Times New Roman" w:hAnsi="Arial" w:cs="Arial"/>
      <w:bCs/>
      <w:szCs w:val="20"/>
      <w:lang w:eastAsia="zh-CN"/>
    </w:rPr>
  </w:style>
  <w:style w:type="character" w:styleId="Pogrubienie">
    <w:name w:val="Strong"/>
    <w:basedOn w:val="Domylnaczcionkaakapitu"/>
    <w:qFormat/>
    <w:rsid w:val="00B74596"/>
    <w:rPr>
      <w:b/>
      <w:bCs/>
    </w:rPr>
  </w:style>
  <w:style w:type="paragraph" w:styleId="Tekstprzypisukocowego">
    <w:name w:val="endnote text"/>
    <w:basedOn w:val="Normalny"/>
    <w:link w:val="TekstprzypisukocowegoZnak"/>
    <w:uiPriority w:val="99"/>
    <w:unhideWhenUsed/>
    <w:rsid w:val="005819DD"/>
    <w:pPr>
      <w:spacing w:line="240" w:lineRule="auto"/>
    </w:pPr>
    <w:rPr>
      <w:sz w:val="24"/>
      <w:szCs w:val="24"/>
    </w:rPr>
  </w:style>
  <w:style w:type="character" w:customStyle="1" w:styleId="TekstprzypisukocowegoZnak">
    <w:name w:val="Tekst przypisu końcowego Znak"/>
    <w:basedOn w:val="Domylnaczcionkaakapitu"/>
    <w:link w:val="Tekstprzypisukocowego"/>
    <w:uiPriority w:val="99"/>
    <w:rsid w:val="005819DD"/>
    <w:rPr>
      <w:sz w:val="24"/>
      <w:szCs w:val="24"/>
    </w:rPr>
  </w:style>
  <w:style w:type="character" w:styleId="Odwoanieprzypisukocowego">
    <w:name w:val="endnote reference"/>
    <w:basedOn w:val="Domylnaczcionkaakapitu"/>
    <w:uiPriority w:val="99"/>
    <w:unhideWhenUsed/>
    <w:rsid w:val="005819DD"/>
    <w:rPr>
      <w:vertAlign w:val="superscript"/>
    </w:rPr>
  </w:style>
  <w:style w:type="character" w:styleId="Odwoaniedokomentarza">
    <w:name w:val="annotation reference"/>
    <w:basedOn w:val="Domylnaczcionkaakapitu"/>
    <w:uiPriority w:val="99"/>
    <w:semiHidden/>
    <w:unhideWhenUsed/>
    <w:rsid w:val="00E42924"/>
    <w:rPr>
      <w:sz w:val="18"/>
      <w:szCs w:val="18"/>
    </w:rPr>
  </w:style>
  <w:style w:type="paragraph" w:styleId="Tekstkomentarza">
    <w:name w:val="annotation text"/>
    <w:basedOn w:val="Normalny"/>
    <w:link w:val="TekstkomentarzaZnak"/>
    <w:uiPriority w:val="99"/>
    <w:semiHidden/>
    <w:unhideWhenUsed/>
    <w:rsid w:val="00E42924"/>
    <w:pPr>
      <w:spacing w:line="240" w:lineRule="auto"/>
    </w:pPr>
    <w:rPr>
      <w:sz w:val="24"/>
      <w:szCs w:val="24"/>
    </w:rPr>
  </w:style>
  <w:style w:type="character" w:customStyle="1" w:styleId="TekstkomentarzaZnak">
    <w:name w:val="Tekst komentarza Znak"/>
    <w:basedOn w:val="Domylnaczcionkaakapitu"/>
    <w:link w:val="Tekstkomentarza"/>
    <w:uiPriority w:val="99"/>
    <w:semiHidden/>
    <w:rsid w:val="00E42924"/>
    <w:rPr>
      <w:sz w:val="24"/>
      <w:szCs w:val="24"/>
    </w:rPr>
  </w:style>
  <w:style w:type="paragraph" w:styleId="Tematkomentarza">
    <w:name w:val="annotation subject"/>
    <w:basedOn w:val="Tekstkomentarza"/>
    <w:next w:val="Tekstkomentarza"/>
    <w:link w:val="TematkomentarzaZnak"/>
    <w:uiPriority w:val="99"/>
    <w:semiHidden/>
    <w:unhideWhenUsed/>
    <w:rsid w:val="00E42924"/>
    <w:rPr>
      <w:b/>
      <w:bCs/>
      <w:sz w:val="20"/>
      <w:szCs w:val="20"/>
    </w:rPr>
  </w:style>
  <w:style w:type="character" w:customStyle="1" w:styleId="TematkomentarzaZnak">
    <w:name w:val="Temat komentarza Znak"/>
    <w:basedOn w:val="TekstkomentarzaZnak"/>
    <w:link w:val="Tematkomentarza"/>
    <w:uiPriority w:val="99"/>
    <w:semiHidden/>
    <w:rsid w:val="00E42924"/>
    <w:rPr>
      <w:b/>
      <w:bCs/>
      <w:sz w:val="20"/>
      <w:szCs w:val="20"/>
    </w:rPr>
  </w:style>
  <w:style w:type="paragraph" w:styleId="Tekstpodstawowy">
    <w:name w:val="Body Text"/>
    <w:basedOn w:val="Normalny"/>
    <w:link w:val="TekstpodstawowyZnak"/>
    <w:uiPriority w:val="99"/>
    <w:unhideWhenUsed/>
    <w:rsid w:val="00E77AC1"/>
    <w:pPr>
      <w:spacing w:after="120"/>
    </w:pPr>
  </w:style>
  <w:style w:type="character" w:customStyle="1" w:styleId="TekstpodstawowyZnak">
    <w:name w:val="Tekst podstawowy Znak"/>
    <w:basedOn w:val="Domylnaczcionkaakapitu"/>
    <w:link w:val="Tekstpodstawowy"/>
    <w:uiPriority w:val="99"/>
    <w:rsid w:val="00E77AC1"/>
  </w:style>
  <w:style w:type="paragraph" w:customStyle="1" w:styleId="Akapitzlist1">
    <w:name w:val="Akapit z listą1"/>
    <w:basedOn w:val="Normalny"/>
    <w:rsid w:val="000E13C4"/>
    <w:pPr>
      <w:suppressAutoHyphens/>
      <w:autoSpaceDE w:val="0"/>
      <w:spacing w:line="240" w:lineRule="auto"/>
      <w:ind w:left="720"/>
    </w:pPr>
    <w:rPr>
      <w:rFonts w:ascii="Times New Roman" w:eastAsia="Times New Roman" w:hAnsi="Times New Roman" w:cs="Times"/>
      <w:sz w:val="20"/>
      <w:szCs w:val="20"/>
      <w:lang w:eastAsia="ar-SA"/>
    </w:rPr>
  </w:style>
  <w:style w:type="paragraph" w:styleId="Nagwek">
    <w:name w:val="header"/>
    <w:basedOn w:val="Normalny"/>
    <w:link w:val="NagwekZnak"/>
    <w:unhideWhenUsed/>
    <w:rsid w:val="00994A77"/>
    <w:pPr>
      <w:tabs>
        <w:tab w:val="center" w:pos="4536"/>
        <w:tab w:val="right" w:pos="9072"/>
      </w:tabs>
      <w:spacing w:line="240" w:lineRule="auto"/>
    </w:pPr>
  </w:style>
  <w:style w:type="character" w:customStyle="1" w:styleId="NagwekZnak">
    <w:name w:val="Nagłówek Znak"/>
    <w:basedOn w:val="Domylnaczcionkaakapitu"/>
    <w:link w:val="Nagwek"/>
    <w:uiPriority w:val="99"/>
    <w:rsid w:val="00994A77"/>
  </w:style>
  <w:style w:type="paragraph" w:customStyle="1" w:styleId="Textbody">
    <w:name w:val="Text body"/>
    <w:basedOn w:val="Normalny"/>
    <w:rsid w:val="00480DED"/>
    <w:pPr>
      <w:suppressAutoHyphens/>
      <w:autoSpaceDN w:val="0"/>
      <w:spacing w:line="240" w:lineRule="auto"/>
      <w:jc w:val="both"/>
      <w:textAlignment w:val="baseline"/>
      <w:outlineLvl w:val="0"/>
    </w:pPr>
    <w:rPr>
      <w:rFonts w:ascii="Arial" w:eastAsia="Times New Roman" w:hAnsi="Arial" w:cs="Times New Roman"/>
      <w:kern w:val="3"/>
      <w:sz w:val="21"/>
      <w:szCs w:val="20"/>
      <w:lang w:eastAsia="zh-CN"/>
    </w:rPr>
  </w:style>
  <w:style w:type="paragraph" w:customStyle="1" w:styleId="Tekstpodstawowy21">
    <w:name w:val="Tekst podstawowy 21"/>
    <w:basedOn w:val="Normalny"/>
    <w:rsid w:val="00025CF8"/>
    <w:pPr>
      <w:suppressAutoHyphens/>
      <w:overflowPunct w:val="0"/>
      <w:autoSpaceDE w:val="0"/>
      <w:spacing w:line="360" w:lineRule="auto"/>
      <w:jc w:val="both"/>
      <w:textAlignment w:val="baseline"/>
    </w:pPr>
    <w:rPr>
      <w:rFonts w:ascii="Arial" w:eastAsia="Times New Roman" w:hAnsi="Arial" w:cs="Arial"/>
      <w:bCs/>
      <w:szCs w:val="20"/>
      <w:lang w:eastAsia="ar-SA"/>
    </w:rPr>
  </w:style>
  <w:style w:type="character" w:customStyle="1" w:styleId="WW8Num42z1">
    <w:name w:val="WW8Num42z1"/>
    <w:rsid w:val="006C332A"/>
    <w:rPr>
      <w:rFonts w:ascii="Courier New" w:hAnsi="Courier New" w:cs="Courier New"/>
    </w:rPr>
  </w:style>
  <w:style w:type="paragraph" w:customStyle="1" w:styleId="Styl1">
    <w:name w:val="Styl1"/>
    <w:basedOn w:val="Normalny"/>
    <w:link w:val="Styl1Znak"/>
    <w:qFormat/>
    <w:rsid w:val="0077745D"/>
    <w:pPr>
      <w:spacing w:after="200"/>
    </w:pPr>
  </w:style>
  <w:style w:type="paragraph" w:customStyle="1" w:styleId="Tekstpodstawowywcity21">
    <w:name w:val="Tekst podstawowy wcięty 21"/>
    <w:basedOn w:val="Normalny"/>
    <w:rsid w:val="00E26817"/>
    <w:pPr>
      <w:shd w:val="clear" w:color="auto" w:fill="F2F2F2"/>
      <w:suppressAutoHyphens/>
      <w:overflowPunct w:val="0"/>
      <w:autoSpaceDE w:val="0"/>
      <w:spacing w:line="360" w:lineRule="auto"/>
      <w:ind w:left="705" w:hanging="705"/>
      <w:textAlignment w:val="baseline"/>
    </w:pPr>
    <w:rPr>
      <w:rFonts w:ascii="Arial" w:eastAsia="Times New Roman" w:hAnsi="Arial" w:cs="Arial"/>
      <w:b/>
      <w:szCs w:val="20"/>
      <w:lang w:eastAsia="ar-SA"/>
    </w:rPr>
  </w:style>
  <w:style w:type="paragraph" w:styleId="NormalnyWeb">
    <w:name w:val="Normal (Web)"/>
    <w:basedOn w:val="Normalny"/>
    <w:uiPriority w:val="99"/>
    <w:semiHidden/>
    <w:unhideWhenUsed/>
    <w:rsid w:val="00CC6C93"/>
    <w:pPr>
      <w:spacing w:before="100" w:beforeAutospacing="1" w:after="119" w:line="240" w:lineRule="auto"/>
    </w:pPr>
    <w:rPr>
      <w:rFonts w:ascii="Times New Roman" w:eastAsia="Times New Roman" w:hAnsi="Times New Roman" w:cs="Times New Roman"/>
      <w:sz w:val="24"/>
      <w:szCs w:val="24"/>
      <w:lang w:eastAsia="pl-PL"/>
    </w:rPr>
  </w:style>
  <w:style w:type="character" w:customStyle="1" w:styleId="AkapitzlistZnak">
    <w:name w:val="Akapit z listą Znak"/>
    <w:link w:val="Akapitzlist"/>
    <w:rsid w:val="00FC26E2"/>
  </w:style>
  <w:style w:type="character" w:customStyle="1" w:styleId="Nagwek4Znak">
    <w:name w:val="Nagłówek 4 Znak"/>
    <w:basedOn w:val="Domylnaczcionkaakapitu"/>
    <w:link w:val="Nagwek4"/>
    <w:uiPriority w:val="9"/>
    <w:semiHidden/>
    <w:rsid w:val="00F23BBC"/>
    <w:rPr>
      <w:rFonts w:asciiTheme="majorHAnsi" w:eastAsiaTheme="majorEastAsia" w:hAnsiTheme="majorHAnsi" w:cstheme="majorBidi"/>
      <w:b/>
      <w:bCs/>
      <w:i/>
      <w:iCs/>
      <w:color w:val="4F81BD" w:themeColor="accent1"/>
    </w:rPr>
  </w:style>
  <w:style w:type="table" w:customStyle="1" w:styleId="TableNormal">
    <w:name w:val="Table Normal"/>
    <w:rsid w:val="0078587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Tre">
    <w:name w:val="Treść"/>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Punktorduy">
    <w:name w:val="Punktor duży"/>
    <w:rsid w:val="00785870"/>
    <w:pPr>
      <w:numPr>
        <w:numId w:val="3"/>
      </w:numPr>
    </w:pPr>
  </w:style>
  <w:style w:type="numbering" w:customStyle="1" w:styleId="Zaimportowanystyl3">
    <w:name w:val="Zaimportowany styl 3"/>
    <w:rsid w:val="00785870"/>
    <w:pPr>
      <w:numPr>
        <w:numId w:val="4"/>
      </w:numPr>
    </w:pPr>
  </w:style>
  <w:style w:type="paragraph" w:customStyle="1" w:styleId="Domylne">
    <w:name w:val="Domyślne"/>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Kreski">
    <w:name w:val="Kreski"/>
    <w:rsid w:val="00785870"/>
    <w:pPr>
      <w:numPr>
        <w:numId w:val="5"/>
      </w:numPr>
    </w:pPr>
  </w:style>
  <w:style w:type="numbering" w:customStyle="1" w:styleId="Zaimportowanystyl7">
    <w:name w:val="Zaimportowany styl 7"/>
    <w:rsid w:val="00785870"/>
    <w:pPr>
      <w:numPr>
        <w:numId w:val="6"/>
      </w:numPr>
    </w:pPr>
  </w:style>
  <w:style w:type="paragraph" w:customStyle="1" w:styleId="ox-8cf7bf4339-msonormal">
    <w:name w:val="ox-8cf7bf4339-msonormal"/>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wyliczanka">
    <w:name w:val="ox-8cf7bf4339-wyliczanka"/>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msobodytext">
    <w:name w:val="ox-8cf7bf4339-msobodytext"/>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9C6FCB"/>
    <w:pPr>
      <w:spacing w:after="120" w:line="480" w:lineRule="auto"/>
    </w:pPr>
  </w:style>
  <w:style w:type="character" w:customStyle="1" w:styleId="Tekstpodstawowy2Znak">
    <w:name w:val="Tekst podstawowy 2 Znak"/>
    <w:basedOn w:val="Domylnaczcionkaakapitu"/>
    <w:link w:val="Tekstpodstawowy2"/>
    <w:uiPriority w:val="99"/>
    <w:semiHidden/>
    <w:rsid w:val="009C6FCB"/>
  </w:style>
  <w:style w:type="character" w:customStyle="1" w:styleId="fontstyle01">
    <w:name w:val="fontstyle01"/>
    <w:basedOn w:val="Domylnaczcionkaakapitu"/>
    <w:rsid w:val="00286E74"/>
    <w:rPr>
      <w:rFonts w:ascii="TimesNewRoman" w:hAnsi="TimesNewRoman" w:hint="default"/>
      <w:b w:val="0"/>
      <w:bCs w:val="0"/>
      <w:i w:val="0"/>
      <w:iCs w:val="0"/>
      <w:color w:val="000000"/>
      <w:sz w:val="20"/>
      <w:szCs w:val="20"/>
    </w:rPr>
  </w:style>
  <w:style w:type="character" w:customStyle="1" w:styleId="fontstyle51">
    <w:name w:val="fontstyle51"/>
    <w:basedOn w:val="Domylnaczcionkaakapitu"/>
    <w:rsid w:val="006B5043"/>
    <w:rPr>
      <w:rFonts w:ascii="TT10Co00" w:hAnsi="TT10Co00" w:hint="default"/>
      <w:b w:val="0"/>
      <w:bCs w:val="0"/>
      <w:i w:val="0"/>
      <w:iCs w:val="0"/>
      <w:color w:val="000000"/>
      <w:sz w:val="24"/>
      <w:szCs w:val="24"/>
    </w:rPr>
  </w:style>
  <w:style w:type="paragraph" w:styleId="Podtytu">
    <w:name w:val="Subtitle"/>
    <w:basedOn w:val="Normalny"/>
    <w:next w:val="Normalny"/>
    <w:link w:val="PodtytuZnak"/>
    <w:uiPriority w:val="11"/>
    <w:qFormat/>
    <w:rsid w:val="005E2A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5E2A8C"/>
    <w:rPr>
      <w:rFonts w:asciiTheme="majorHAnsi" w:eastAsiaTheme="majorEastAsia" w:hAnsiTheme="majorHAnsi" w:cstheme="majorBidi"/>
      <w:i/>
      <w:iCs/>
      <w:color w:val="4F81BD" w:themeColor="accent1"/>
      <w:spacing w:val="15"/>
      <w:sz w:val="24"/>
      <w:szCs w:val="24"/>
    </w:rPr>
  </w:style>
  <w:style w:type="character" w:styleId="Wyrnieniedelikatne">
    <w:name w:val="Subtle Emphasis"/>
    <w:basedOn w:val="Domylnaczcionkaakapitu"/>
    <w:uiPriority w:val="19"/>
    <w:qFormat/>
    <w:rsid w:val="005E2A8C"/>
    <w:rPr>
      <w:i/>
      <w:iCs/>
      <w:color w:val="808080" w:themeColor="text1" w:themeTint="7F"/>
    </w:rPr>
  </w:style>
  <w:style w:type="character" w:styleId="Uwydatnienie">
    <w:name w:val="Emphasis"/>
    <w:basedOn w:val="Domylnaczcionkaakapitu"/>
    <w:uiPriority w:val="20"/>
    <w:qFormat/>
    <w:rsid w:val="005E2A8C"/>
    <w:rPr>
      <w:i/>
      <w:iCs/>
    </w:rPr>
  </w:style>
  <w:style w:type="character" w:customStyle="1" w:styleId="Styl1Znak">
    <w:name w:val="Styl1 Znak"/>
    <w:basedOn w:val="AkapitzlistZnak"/>
    <w:link w:val="Styl1"/>
    <w:rsid w:val="007D1841"/>
  </w:style>
  <w:style w:type="paragraph" w:customStyle="1" w:styleId="Nagwki">
    <w:name w:val="Nagłówki"/>
    <w:basedOn w:val="Normalny"/>
    <w:qFormat/>
    <w:rsid w:val="0018539C"/>
    <w:pPr>
      <w:spacing w:after="200"/>
    </w:pPr>
    <w:rPr>
      <w:rFonts w:ascii="Calibri" w:eastAsiaTheme="majorEastAsia" w:hAnsi="Calibri"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71585865">
      <w:bodyDiv w:val="1"/>
      <w:marLeft w:val="0"/>
      <w:marRight w:val="0"/>
      <w:marTop w:val="0"/>
      <w:marBottom w:val="0"/>
      <w:divBdr>
        <w:top w:val="none" w:sz="0" w:space="0" w:color="auto"/>
        <w:left w:val="none" w:sz="0" w:space="0" w:color="auto"/>
        <w:bottom w:val="none" w:sz="0" w:space="0" w:color="auto"/>
        <w:right w:val="none" w:sz="0" w:space="0" w:color="auto"/>
      </w:divBdr>
    </w:div>
    <w:div w:id="80028740">
      <w:bodyDiv w:val="1"/>
      <w:marLeft w:val="0"/>
      <w:marRight w:val="0"/>
      <w:marTop w:val="0"/>
      <w:marBottom w:val="0"/>
      <w:divBdr>
        <w:top w:val="none" w:sz="0" w:space="0" w:color="auto"/>
        <w:left w:val="none" w:sz="0" w:space="0" w:color="auto"/>
        <w:bottom w:val="none" w:sz="0" w:space="0" w:color="auto"/>
        <w:right w:val="none" w:sz="0" w:space="0" w:color="auto"/>
      </w:divBdr>
    </w:div>
    <w:div w:id="90400889">
      <w:bodyDiv w:val="1"/>
      <w:marLeft w:val="0"/>
      <w:marRight w:val="0"/>
      <w:marTop w:val="0"/>
      <w:marBottom w:val="0"/>
      <w:divBdr>
        <w:top w:val="none" w:sz="0" w:space="0" w:color="auto"/>
        <w:left w:val="none" w:sz="0" w:space="0" w:color="auto"/>
        <w:bottom w:val="none" w:sz="0" w:space="0" w:color="auto"/>
        <w:right w:val="none" w:sz="0" w:space="0" w:color="auto"/>
      </w:divBdr>
    </w:div>
    <w:div w:id="97603183">
      <w:bodyDiv w:val="1"/>
      <w:marLeft w:val="0"/>
      <w:marRight w:val="0"/>
      <w:marTop w:val="0"/>
      <w:marBottom w:val="0"/>
      <w:divBdr>
        <w:top w:val="none" w:sz="0" w:space="0" w:color="auto"/>
        <w:left w:val="none" w:sz="0" w:space="0" w:color="auto"/>
        <w:bottom w:val="none" w:sz="0" w:space="0" w:color="auto"/>
        <w:right w:val="none" w:sz="0" w:space="0" w:color="auto"/>
      </w:divBdr>
    </w:div>
    <w:div w:id="156042034">
      <w:bodyDiv w:val="1"/>
      <w:marLeft w:val="0"/>
      <w:marRight w:val="0"/>
      <w:marTop w:val="0"/>
      <w:marBottom w:val="0"/>
      <w:divBdr>
        <w:top w:val="none" w:sz="0" w:space="0" w:color="auto"/>
        <w:left w:val="none" w:sz="0" w:space="0" w:color="auto"/>
        <w:bottom w:val="none" w:sz="0" w:space="0" w:color="auto"/>
        <w:right w:val="none" w:sz="0" w:space="0" w:color="auto"/>
      </w:divBdr>
    </w:div>
    <w:div w:id="201481912">
      <w:bodyDiv w:val="1"/>
      <w:marLeft w:val="0"/>
      <w:marRight w:val="0"/>
      <w:marTop w:val="0"/>
      <w:marBottom w:val="0"/>
      <w:divBdr>
        <w:top w:val="none" w:sz="0" w:space="0" w:color="auto"/>
        <w:left w:val="none" w:sz="0" w:space="0" w:color="auto"/>
        <w:bottom w:val="none" w:sz="0" w:space="0" w:color="auto"/>
        <w:right w:val="none" w:sz="0" w:space="0" w:color="auto"/>
      </w:divBdr>
    </w:div>
    <w:div w:id="361708886">
      <w:bodyDiv w:val="1"/>
      <w:marLeft w:val="0"/>
      <w:marRight w:val="0"/>
      <w:marTop w:val="0"/>
      <w:marBottom w:val="0"/>
      <w:divBdr>
        <w:top w:val="none" w:sz="0" w:space="0" w:color="auto"/>
        <w:left w:val="none" w:sz="0" w:space="0" w:color="auto"/>
        <w:bottom w:val="none" w:sz="0" w:space="0" w:color="auto"/>
        <w:right w:val="none" w:sz="0" w:space="0" w:color="auto"/>
      </w:divBdr>
    </w:div>
    <w:div w:id="436408596">
      <w:bodyDiv w:val="1"/>
      <w:marLeft w:val="0"/>
      <w:marRight w:val="0"/>
      <w:marTop w:val="0"/>
      <w:marBottom w:val="0"/>
      <w:divBdr>
        <w:top w:val="none" w:sz="0" w:space="0" w:color="auto"/>
        <w:left w:val="none" w:sz="0" w:space="0" w:color="auto"/>
        <w:bottom w:val="none" w:sz="0" w:space="0" w:color="auto"/>
        <w:right w:val="none" w:sz="0" w:space="0" w:color="auto"/>
      </w:divBdr>
    </w:div>
    <w:div w:id="463742922">
      <w:bodyDiv w:val="1"/>
      <w:marLeft w:val="0"/>
      <w:marRight w:val="0"/>
      <w:marTop w:val="0"/>
      <w:marBottom w:val="0"/>
      <w:divBdr>
        <w:top w:val="none" w:sz="0" w:space="0" w:color="auto"/>
        <w:left w:val="none" w:sz="0" w:space="0" w:color="auto"/>
        <w:bottom w:val="none" w:sz="0" w:space="0" w:color="auto"/>
        <w:right w:val="none" w:sz="0" w:space="0" w:color="auto"/>
      </w:divBdr>
    </w:div>
    <w:div w:id="565604633">
      <w:bodyDiv w:val="1"/>
      <w:marLeft w:val="0"/>
      <w:marRight w:val="0"/>
      <w:marTop w:val="0"/>
      <w:marBottom w:val="0"/>
      <w:divBdr>
        <w:top w:val="none" w:sz="0" w:space="0" w:color="auto"/>
        <w:left w:val="none" w:sz="0" w:space="0" w:color="auto"/>
        <w:bottom w:val="none" w:sz="0" w:space="0" w:color="auto"/>
        <w:right w:val="none" w:sz="0" w:space="0" w:color="auto"/>
      </w:divBdr>
    </w:div>
    <w:div w:id="577709971">
      <w:bodyDiv w:val="1"/>
      <w:marLeft w:val="0"/>
      <w:marRight w:val="0"/>
      <w:marTop w:val="0"/>
      <w:marBottom w:val="0"/>
      <w:divBdr>
        <w:top w:val="none" w:sz="0" w:space="0" w:color="auto"/>
        <w:left w:val="none" w:sz="0" w:space="0" w:color="auto"/>
        <w:bottom w:val="none" w:sz="0" w:space="0" w:color="auto"/>
        <w:right w:val="none" w:sz="0" w:space="0" w:color="auto"/>
      </w:divBdr>
    </w:div>
    <w:div w:id="592278672">
      <w:bodyDiv w:val="1"/>
      <w:marLeft w:val="0"/>
      <w:marRight w:val="0"/>
      <w:marTop w:val="0"/>
      <w:marBottom w:val="0"/>
      <w:divBdr>
        <w:top w:val="none" w:sz="0" w:space="0" w:color="auto"/>
        <w:left w:val="none" w:sz="0" w:space="0" w:color="auto"/>
        <w:bottom w:val="none" w:sz="0" w:space="0" w:color="auto"/>
        <w:right w:val="none" w:sz="0" w:space="0" w:color="auto"/>
      </w:divBdr>
    </w:div>
    <w:div w:id="622468295">
      <w:bodyDiv w:val="1"/>
      <w:marLeft w:val="0"/>
      <w:marRight w:val="0"/>
      <w:marTop w:val="0"/>
      <w:marBottom w:val="0"/>
      <w:divBdr>
        <w:top w:val="none" w:sz="0" w:space="0" w:color="auto"/>
        <w:left w:val="none" w:sz="0" w:space="0" w:color="auto"/>
        <w:bottom w:val="none" w:sz="0" w:space="0" w:color="auto"/>
        <w:right w:val="none" w:sz="0" w:space="0" w:color="auto"/>
      </w:divBdr>
    </w:div>
    <w:div w:id="651980242">
      <w:bodyDiv w:val="1"/>
      <w:marLeft w:val="0"/>
      <w:marRight w:val="0"/>
      <w:marTop w:val="0"/>
      <w:marBottom w:val="0"/>
      <w:divBdr>
        <w:top w:val="none" w:sz="0" w:space="0" w:color="auto"/>
        <w:left w:val="none" w:sz="0" w:space="0" w:color="auto"/>
        <w:bottom w:val="none" w:sz="0" w:space="0" w:color="auto"/>
        <w:right w:val="none" w:sz="0" w:space="0" w:color="auto"/>
      </w:divBdr>
    </w:div>
    <w:div w:id="672882951">
      <w:bodyDiv w:val="1"/>
      <w:marLeft w:val="0"/>
      <w:marRight w:val="0"/>
      <w:marTop w:val="0"/>
      <w:marBottom w:val="0"/>
      <w:divBdr>
        <w:top w:val="none" w:sz="0" w:space="0" w:color="auto"/>
        <w:left w:val="none" w:sz="0" w:space="0" w:color="auto"/>
        <w:bottom w:val="none" w:sz="0" w:space="0" w:color="auto"/>
        <w:right w:val="none" w:sz="0" w:space="0" w:color="auto"/>
      </w:divBdr>
    </w:div>
    <w:div w:id="736822907">
      <w:bodyDiv w:val="1"/>
      <w:marLeft w:val="0"/>
      <w:marRight w:val="0"/>
      <w:marTop w:val="0"/>
      <w:marBottom w:val="0"/>
      <w:divBdr>
        <w:top w:val="none" w:sz="0" w:space="0" w:color="auto"/>
        <w:left w:val="none" w:sz="0" w:space="0" w:color="auto"/>
        <w:bottom w:val="none" w:sz="0" w:space="0" w:color="auto"/>
        <w:right w:val="none" w:sz="0" w:space="0" w:color="auto"/>
      </w:divBdr>
    </w:div>
    <w:div w:id="740639258">
      <w:bodyDiv w:val="1"/>
      <w:marLeft w:val="0"/>
      <w:marRight w:val="0"/>
      <w:marTop w:val="0"/>
      <w:marBottom w:val="0"/>
      <w:divBdr>
        <w:top w:val="none" w:sz="0" w:space="0" w:color="auto"/>
        <w:left w:val="none" w:sz="0" w:space="0" w:color="auto"/>
        <w:bottom w:val="none" w:sz="0" w:space="0" w:color="auto"/>
        <w:right w:val="none" w:sz="0" w:space="0" w:color="auto"/>
      </w:divBdr>
    </w:div>
    <w:div w:id="758673601">
      <w:bodyDiv w:val="1"/>
      <w:marLeft w:val="0"/>
      <w:marRight w:val="0"/>
      <w:marTop w:val="0"/>
      <w:marBottom w:val="0"/>
      <w:divBdr>
        <w:top w:val="none" w:sz="0" w:space="0" w:color="auto"/>
        <w:left w:val="none" w:sz="0" w:space="0" w:color="auto"/>
        <w:bottom w:val="none" w:sz="0" w:space="0" w:color="auto"/>
        <w:right w:val="none" w:sz="0" w:space="0" w:color="auto"/>
      </w:divBdr>
    </w:div>
    <w:div w:id="784543020">
      <w:bodyDiv w:val="1"/>
      <w:marLeft w:val="0"/>
      <w:marRight w:val="0"/>
      <w:marTop w:val="0"/>
      <w:marBottom w:val="0"/>
      <w:divBdr>
        <w:top w:val="none" w:sz="0" w:space="0" w:color="auto"/>
        <w:left w:val="none" w:sz="0" w:space="0" w:color="auto"/>
        <w:bottom w:val="none" w:sz="0" w:space="0" w:color="auto"/>
        <w:right w:val="none" w:sz="0" w:space="0" w:color="auto"/>
      </w:divBdr>
    </w:div>
    <w:div w:id="787234870">
      <w:bodyDiv w:val="1"/>
      <w:marLeft w:val="0"/>
      <w:marRight w:val="0"/>
      <w:marTop w:val="0"/>
      <w:marBottom w:val="0"/>
      <w:divBdr>
        <w:top w:val="none" w:sz="0" w:space="0" w:color="auto"/>
        <w:left w:val="none" w:sz="0" w:space="0" w:color="auto"/>
        <w:bottom w:val="none" w:sz="0" w:space="0" w:color="auto"/>
        <w:right w:val="none" w:sz="0" w:space="0" w:color="auto"/>
      </w:divBdr>
    </w:div>
    <w:div w:id="856503948">
      <w:bodyDiv w:val="1"/>
      <w:marLeft w:val="0"/>
      <w:marRight w:val="0"/>
      <w:marTop w:val="0"/>
      <w:marBottom w:val="0"/>
      <w:divBdr>
        <w:top w:val="none" w:sz="0" w:space="0" w:color="auto"/>
        <w:left w:val="none" w:sz="0" w:space="0" w:color="auto"/>
        <w:bottom w:val="none" w:sz="0" w:space="0" w:color="auto"/>
        <w:right w:val="none" w:sz="0" w:space="0" w:color="auto"/>
      </w:divBdr>
    </w:div>
    <w:div w:id="901520391">
      <w:bodyDiv w:val="1"/>
      <w:marLeft w:val="0"/>
      <w:marRight w:val="0"/>
      <w:marTop w:val="0"/>
      <w:marBottom w:val="0"/>
      <w:divBdr>
        <w:top w:val="none" w:sz="0" w:space="0" w:color="auto"/>
        <w:left w:val="none" w:sz="0" w:space="0" w:color="auto"/>
        <w:bottom w:val="none" w:sz="0" w:space="0" w:color="auto"/>
        <w:right w:val="none" w:sz="0" w:space="0" w:color="auto"/>
      </w:divBdr>
    </w:div>
    <w:div w:id="938754550">
      <w:bodyDiv w:val="1"/>
      <w:marLeft w:val="0"/>
      <w:marRight w:val="0"/>
      <w:marTop w:val="0"/>
      <w:marBottom w:val="0"/>
      <w:divBdr>
        <w:top w:val="none" w:sz="0" w:space="0" w:color="auto"/>
        <w:left w:val="none" w:sz="0" w:space="0" w:color="auto"/>
        <w:bottom w:val="none" w:sz="0" w:space="0" w:color="auto"/>
        <w:right w:val="none" w:sz="0" w:space="0" w:color="auto"/>
      </w:divBdr>
    </w:div>
    <w:div w:id="963265504">
      <w:bodyDiv w:val="1"/>
      <w:marLeft w:val="0"/>
      <w:marRight w:val="0"/>
      <w:marTop w:val="0"/>
      <w:marBottom w:val="0"/>
      <w:divBdr>
        <w:top w:val="none" w:sz="0" w:space="0" w:color="auto"/>
        <w:left w:val="none" w:sz="0" w:space="0" w:color="auto"/>
        <w:bottom w:val="none" w:sz="0" w:space="0" w:color="auto"/>
        <w:right w:val="none" w:sz="0" w:space="0" w:color="auto"/>
      </w:divBdr>
    </w:div>
    <w:div w:id="981419965">
      <w:bodyDiv w:val="1"/>
      <w:marLeft w:val="0"/>
      <w:marRight w:val="0"/>
      <w:marTop w:val="0"/>
      <w:marBottom w:val="0"/>
      <w:divBdr>
        <w:top w:val="none" w:sz="0" w:space="0" w:color="auto"/>
        <w:left w:val="none" w:sz="0" w:space="0" w:color="auto"/>
        <w:bottom w:val="none" w:sz="0" w:space="0" w:color="auto"/>
        <w:right w:val="none" w:sz="0" w:space="0" w:color="auto"/>
      </w:divBdr>
    </w:div>
    <w:div w:id="984895818">
      <w:bodyDiv w:val="1"/>
      <w:marLeft w:val="0"/>
      <w:marRight w:val="0"/>
      <w:marTop w:val="0"/>
      <w:marBottom w:val="0"/>
      <w:divBdr>
        <w:top w:val="none" w:sz="0" w:space="0" w:color="auto"/>
        <w:left w:val="none" w:sz="0" w:space="0" w:color="auto"/>
        <w:bottom w:val="none" w:sz="0" w:space="0" w:color="auto"/>
        <w:right w:val="none" w:sz="0" w:space="0" w:color="auto"/>
      </w:divBdr>
    </w:div>
    <w:div w:id="996810291">
      <w:bodyDiv w:val="1"/>
      <w:marLeft w:val="0"/>
      <w:marRight w:val="0"/>
      <w:marTop w:val="0"/>
      <w:marBottom w:val="0"/>
      <w:divBdr>
        <w:top w:val="none" w:sz="0" w:space="0" w:color="auto"/>
        <w:left w:val="none" w:sz="0" w:space="0" w:color="auto"/>
        <w:bottom w:val="none" w:sz="0" w:space="0" w:color="auto"/>
        <w:right w:val="none" w:sz="0" w:space="0" w:color="auto"/>
      </w:divBdr>
    </w:div>
    <w:div w:id="1131633278">
      <w:bodyDiv w:val="1"/>
      <w:marLeft w:val="0"/>
      <w:marRight w:val="0"/>
      <w:marTop w:val="0"/>
      <w:marBottom w:val="0"/>
      <w:divBdr>
        <w:top w:val="none" w:sz="0" w:space="0" w:color="auto"/>
        <w:left w:val="none" w:sz="0" w:space="0" w:color="auto"/>
        <w:bottom w:val="none" w:sz="0" w:space="0" w:color="auto"/>
        <w:right w:val="none" w:sz="0" w:space="0" w:color="auto"/>
      </w:divBdr>
    </w:div>
    <w:div w:id="1168666270">
      <w:bodyDiv w:val="1"/>
      <w:marLeft w:val="0"/>
      <w:marRight w:val="0"/>
      <w:marTop w:val="0"/>
      <w:marBottom w:val="0"/>
      <w:divBdr>
        <w:top w:val="none" w:sz="0" w:space="0" w:color="auto"/>
        <w:left w:val="none" w:sz="0" w:space="0" w:color="auto"/>
        <w:bottom w:val="none" w:sz="0" w:space="0" w:color="auto"/>
        <w:right w:val="none" w:sz="0" w:space="0" w:color="auto"/>
      </w:divBdr>
    </w:div>
    <w:div w:id="1209030879">
      <w:bodyDiv w:val="1"/>
      <w:marLeft w:val="0"/>
      <w:marRight w:val="0"/>
      <w:marTop w:val="0"/>
      <w:marBottom w:val="0"/>
      <w:divBdr>
        <w:top w:val="none" w:sz="0" w:space="0" w:color="auto"/>
        <w:left w:val="none" w:sz="0" w:space="0" w:color="auto"/>
        <w:bottom w:val="none" w:sz="0" w:space="0" w:color="auto"/>
        <w:right w:val="none" w:sz="0" w:space="0" w:color="auto"/>
      </w:divBdr>
    </w:div>
    <w:div w:id="1234271133">
      <w:bodyDiv w:val="1"/>
      <w:marLeft w:val="0"/>
      <w:marRight w:val="0"/>
      <w:marTop w:val="0"/>
      <w:marBottom w:val="0"/>
      <w:divBdr>
        <w:top w:val="none" w:sz="0" w:space="0" w:color="auto"/>
        <w:left w:val="none" w:sz="0" w:space="0" w:color="auto"/>
        <w:bottom w:val="none" w:sz="0" w:space="0" w:color="auto"/>
        <w:right w:val="none" w:sz="0" w:space="0" w:color="auto"/>
      </w:divBdr>
    </w:div>
    <w:div w:id="1300064098">
      <w:bodyDiv w:val="1"/>
      <w:marLeft w:val="0"/>
      <w:marRight w:val="0"/>
      <w:marTop w:val="0"/>
      <w:marBottom w:val="0"/>
      <w:divBdr>
        <w:top w:val="none" w:sz="0" w:space="0" w:color="auto"/>
        <w:left w:val="none" w:sz="0" w:space="0" w:color="auto"/>
        <w:bottom w:val="none" w:sz="0" w:space="0" w:color="auto"/>
        <w:right w:val="none" w:sz="0" w:space="0" w:color="auto"/>
      </w:divBdr>
    </w:div>
    <w:div w:id="1307198477">
      <w:bodyDiv w:val="1"/>
      <w:marLeft w:val="0"/>
      <w:marRight w:val="0"/>
      <w:marTop w:val="0"/>
      <w:marBottom w:val="0"/>
      <w:divBdr>
        <w:top w:val="none" w:sz="0" w:space="0" w:color="auto"/>
        <w:left w:val="none" w:sz="0" w:space="0" w:color="auto"/>
        <w:bottom w:val="none" w:sz="0" w:space="0" w:color="auto"/>
        <w:right w:val="none" w:sz="0" w:space="0" w:color="auto"/>
      </w:divBdr>
    </w:div>
    <w:div w:id="1377312487">
      <w:bodyDiv w:val="1"/>
      <w:marLeft w:val="0"/>
      <w:marRight w:val="0"/>
      <w:marTop w:val="0"/>
      <w:marBottom w:val="0"/>
      <w:divBdr>
        <w:top w:val="none" w:sz="0" w:space="0" w:color="auto"/>
        <w:left w:val="none" w:sz="0" w:space="0" w:color="auto"/>
        <w:bottom w:val="none" w:sz="0" w:space="0" w:color="auto"/>
        <w:right w:val="none" w:sz="0" w:space="0" w:color="auto"/>
      </w:divBdr>
    </w:div>
    <w:div w:id="1443960120">
      <w:bodyDiv w:val="1"/>
      <w:marLeft w:val="0"/>
      <w:marRight w:val="0"/>
      <w:marTop w:val="0"/>
      <w:marBottom w:val="0"/>
      <w:divBdr>
        <w:top w:val="none" w:sz="0" w:space="0" w:color="auto"/>
        <w:left w:val="none" w:sz="0" w:space="0" w:color="auto"/>
        <w:bottom w:val="none" w:sz="0" w:space="0" w:color="auto"/>
        <w:right w:val="none" w:sz="0" w:space="0" w:color="auto"/>
      </w:divBdr>
    </w:div>
    <w:div w:id="1486436163">
      <w:bodyDiv w:val="1"/>
      <w:marLeft w:val="0"/>
      <w:marRight w:val="0"/>
      <w:marTop w:val="0"/>
      <w:marBottom w:val="0"/>
      <w:divBdr>
        <w:top w:val="none" w:sz="0" w:space="0" w:color="auto"/>
        <w:left w:val="none" w:sz="0" w:space="0" w:color="auto"/>
        <w:bottom w:val="none" w:sz="0" w:space="0" w:color="auto"/>
        <w:right w:val="none" w:sz="0" w:space="0" w:color="auto"/>
      </w:divBdr>
    </w:div>
    <w:div w:id="1634868506">
      <w:bodyDiv w:val="1"/>
      <w:marLeft w:val="0"/>
      <w:marRight w:val="0"/>
      <w:marTop w:val="0"/>
      <w:marBottom w:val="0"/>
      <w:divBdr>
        <w:top w:val="none" w:sz="0" w:space="0" w:color="auto"/>
        <w:left w:val="none" w:sz="0" w:space="0" w:color="auto"/>
        <w:bottom w:val="none" w:sz="0" w:space="0" w:color="auto"/>
        <w:right w:val="none" w:sz="0" w:space="0" w:color="auto"/>
      </w:divBdr>
    </w:div>
    <w:div w:id="1664890397">
      <w:bodyDiv w:val="1"/>
      <w:marLeft w:val="0"/>
      <w:marRight w:val="0"/>
      <w:marTop w:val="0"/>
      <w:marBottom w:val="0"/>
      <w:divBdr>
        <w:top w:val="none" w:sz="0" w:space="0" w:color="auto"/>
        <w:left w:val="none" w:sz="0" w:space="0" w:color="auto"/>
        <w:bottom w:val="none" w:sz="0" w:space="0" w:color="auto"/>
        <w:right w:val="none" w:sz="0" w:space="0" w:color="auto"/>
      </w:divBdr>
    </w:div>
    <w:div w:id="1702166904">
      <w:bodyDiv w:val="1"/>
      <w:marLeft w:val="0"/>
      <w:marRight w:val="0"/>
      <w:marTop w:val="0"/>
      <w:marBottom w:val="0"/>
      <w:divBdr>
        <w:top w:val="none" w:sz="0" w:space="0" w:color="auto"/>
        <w:left w:val="none" w:sz="0" w:space="0" w:color="auto"/>
        <w:bottom w:val="none" w:sz="0" w:space="0" w:color="auto"/>
        <w:right w:val="none" w:sz="0" w:space="0" w:color="auto"/>
      </w:divBdr>
    </w:div>
    <w:div w:id="1757090998">
      <w:bodyDiv w:val="1"/>
      <w:marLeft w:val="0"/>
      <w:marRight w:val="0"/>
      <w:marTop w:val="0"/>
      <w:marBottom w:val="0"/>
      <w:divBdr>
        <w:top w:val="none" w:sz="0" w:space="0" w:color="auto"/>
        <w:left w:val="none" w:sz="0" w:space="0" w:color="auto"/>
        <w:bottom w:val="none" w:sz="0" w:space="0" w:color="auto"/>
        <w:right w:val="none" w:sz="0" w:space="0" w:color="auto"/>
      </w:divBdr>
    </w:div>
    <w:div w:id="1769151463">
      <w:bodyDiv w:val="1"/>
      <w:marLeft w:val="0"/>
      <w:marRight w:val="0"/>
      <w:marTop w:val="0"/>
      <w:marBottom w:val="0"/>
      <w:divBdr>
        <w:top w:val="none" w:sz="0" w:space="0" w:color="auto"/>
        <w:left w:val="none" w:sz="0" w:space="0" w:color="auto"/>
        <w:bottom w:val="none" w:sz="0" w:space="0" w:color="auto"/>
        <w:right w:val="none" w:sz="0" w:space="0" w:color="auto"/>
      </w:divBdr>
    </w:div>
    <w:div w:id="1811050470">
      <w:bodyDiv w:val="1"/>
      <w:marLeft w:val="0"/>
      <w:marRight w:val="0"/>
      <w:marTop w:val="0"/>
      <w:marBottom w:val="0"/>
      <w:divBdr>
        <w:top w:val="none" w:sz="0" w:space="0" w:color="auto"/>
        <w:left w:val="none" w:sz="0" w:space="0" w:color="auto"/>
        <w:bottom w:val="none" w:sz="0" w:space="0" w:color="auto"/>
        <w:right w:val="none" w:sz="0" w:space="0" w:color="auto"/>
      </w:divBdr>
    </w:div>
    <w:div w:id="1822192491">
      <w:bodyDiv w:val="1"/>
      <w:marLeft w:val="0"/>
      <w:marRight w:val="0"/>
      <w:marTop w:val="0"/>
      <w:marBottom w:val="0"/>
      <w:divBdr>
        <w:top w:val="none" w:sz="0" w:space="0" w:color="auto"/>
        <w:left w:val="none" w:sz="0" w:space="0" w:color="auto"/>
        <w:bottom w:val="none" w:sz="0" w:space="0" w:color="auto"/>
        <w:right w:val="none" w:sz="0" w:space="0" w:color="auto"/>
      </w:divBdr>
    </w:div>
    <w:div w:id="1841773937">
      <w:bodyDiv w:val="1"/>
      <w:marLeft w:val="0"/>
      <w:marRight w:val="0"/>
      <w:marTop w:val="0"/>
      <w:marBottom w:val="0"/>
      <w:divBdr>
        <w:top w:val="none" w:sz="0" w:space="0" w:color="auto"/>
        <w:left w:val="none" w:sz="0" w:space="0" w:color="auto"/>
        <w:bottom w:val="none" w:sz="0" w:space="0" w:color="auto"/>
        <w:right w:val="none" w:sz="0" w:space="0" w:color="auto"/>
      </w:divBdr>
    </w:div>
    <w:div w:id="1861165415">
      <w:bodyDiv w:val="1"/>
      <w:marLeft w:val="0"/>
      <w:marRight w:val="0"/>
      <w:marTop w:val="0"/>
      <w:marBottom w:val="0"/>
      <w:divBdr>
        <w:top w:val="none" w:sz="0" w:space="0" w:color="auto"/>
        <w:left w:val="none" w:sz="0" w:space="0" w:color="auto"/>
        <w:bottom w:val="none" w:sz="0" w:space="0" w:color="auto"/>
        <w:right w:val="none" w:sz="0" w:space="0" w:color="auto"/>
      </w:divBdr>
    </w:div>
    <w:div w:id="1918972998">
      <w:bodyDiv w:val="1"/>
      <w:marLeft w:val="0"/>
      <w:marRight w:val="0"/>
      <w:marTop w:val="0"/>
      <w:marBottom w:val="0"/>
      <w:divBdr>
        <w:top w:val="none" w:sz="0" w:space="0" w:color="auto"/>
        <w:left w:val="none" w:sz="0" w:space="0" w:color="auto"/>
        <w:bottom w:val="none" w:sz="0" w:space="0" w:color="auto"/>
        <w:right w:val="none" w:sz="0" w:space="0" w:color="auto"/>
      </w:divBdr>
    </w:div>
    <w:div w:id="1924875932">
      <w:bodyDiv w:val="1"/>
      <w:marLeft w:val="0"/>
      <w:marRight w:val="0"/>
      <w:marTop w:val="0"/>
      <w:marBottom w:val="0"/>
      <w:divBdr>
        <w:top w:val="none" w:sz="0" w:space="0" w:color="auto"/>
        <w:left w:val="none" w:sz="0" w:space="0" w:color="auto"/>
        <w:bottom w:val="none" w:sz="0" w:space="0" w:color="auto"/>
        <w:right w:val="none" w:sz="0" w:space="0" w:color="auto"/>
      </w:divBdr>
    </w:div>
    <w:div w:id="1931741753">
      <w:bodyDiv w:val="1"/>
      <w:marLeft w:val="0"/>
      <w:marRight w:val="0"/>
      <w:marTop w:val="0"/>
      <w:marBottom w:val="0"/>
      <w:divBdr>
        <w:top w:val="none" w:sz="0" w:space="0" w:color="auto"/>
        <w:left w:val="none" w:sz="0" w:space="0" w:color="auto"/>
        <w:bottom w:val="none" w:sz="0" w:space="0" w:color="auto"/>
        <w:right w:val="none" w:sz="0" w:space="0" w:color="auto"/>
      </w:divBdr>
    </w:div>
    <w:div w:id="1966807768">
      <w:bodyDiv w:val="1"/>
      <w:marLeft w:val="0"/>
      <w:marRight w:val="0"/>
      <w:marTop w:val="0"/>
      <w:marBottom w:val="0"/>
      <w:divBdr>
        <w:top w:val="none" w:sz="0" w:space="0" w:color="auto"/>
        <w:left w:val="none" w:sz="0" w:space="0" w:color="auto"/>
        <w:bottom w:val="none" w:sz="0" w:space="0" w:color="auto"/>
        <w:right w:val="none" w:sz="0" w:space="0" w:color="auto"/>
      </w:divBdr>
    </w:div>
    <w:div w:id="1993023808">
      <w:bodyDiv w:val="1"/>
      <w:marLeft w:val="0"/>
      <w:marRight w:val="0"/>
      <w:marTop w:val="0"/>
      <w:marBottom w:val="0"/>
      <w:divBdr>
        <w:top w:val="none" w:sz="0" w:space="0" w:color="auto"/>
        <w:left w:val="none" w:sz="0" w:space="0" w:color="auto"/>
        <w:bottom w:val="none" w:sz="0" w:space="0" w:color="auto"/>
        <w:right w:val="none" w:sz="0" w:space="0" w:color="auto"/>
      </w:divBdr>
    </w:div>
    <w:div w:id="210371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94CD2-5980-4850-9584-B2BA660DA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3893</Words>
  <Characters>23359</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dc:creator>
  <cp:lastModifiedBy>PortalPC</cp:lastModifiedBy>
  <cp:revision>17</cp:revision>
  <cp:lastPrinted>2025-09-18T08:16:00Z</cp:lastPrinted>
  <dcterms:created xsi:type="dcterms:W3CDTF">2025-08-22T06:21:00Z</dcterms:created>
  <dcterms:modified xsi:type="dcterms:W3CDTF">2025-09-18T08:16:00Z</dcterms:modified>
</cp:coreProperties>
</file>